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F05" w:rsidRDefault="00ED1166">
      <w:pPr>
        <w:pStyle w:val="24"/>
        <w:jc w:val="right"/>
        <w:rPr>
          <w:rFonts w:ascii="Times New Roman" w:hAnsi="Times New Roman"/>
          <w:color w:val="000000"/>
          <w:highlight w:val="white"/>
          <w:lang w:val="ru-RU"/>
        </w:rPr>
      </w:pPr>
      <w:r>
        <w:rPr>
          <w:rFonts w:ascii="Times New Roman" w:hAnsi="Times New Roman"/>
          <w:color w:val="000000"/>
          <w:highlight w:val="white"/>
          <w:lang w:val="ru-RU"/>
        </w:rPr>
        <w:t>ПРИЛОЖЕНИЕ 1</w:t>
      </w:r>
    </w:p>
    <w:p w:rsidR="00A94F05" w:rsidRDefault="00ED1166">
      <w:pPr>
        <w:pStyle w:val="24"/>
        <w:jc w:val="right"/>
        <w:rPr>
          <w:rFonts w:ascii="Times New Roman" w:hAnsi="Times New Roman"/>
          <w:color w:val="000000"/>
          <w:highlight w:val="white"/>
          <w:lang w:val="ru-RU"/>
        </w:rPr>
      </w:pPr>
      <w:r>
        <w:rPr>
          <w:rFonts w:ascii="Times New Roman" w:hAnsi="Times New Roman"/>
          <w:color w:val="000000"/>
          <w:highlight w:val="white"/>
          <w:lang w:val="ru-RU"/>
        </w:rPr>
        <w:t>к решению Думы Белоярского района</w:t>
      </w:r>
    </w:p>
    <w:p w:rsidR="00A94F05" w:rsidRDefault="001D3FA3">
      <w:pPr>
        <w:pStyle w:val="afa"/>
        <w:spacing w:before="0" w:beforeAutospacing="0" w:after="0" w:afterAutospacing="0"/>
        <w:jc w:val="right"/>
        <w:rPr>
          <w:color w:val="000000"/>
          <w:highlight w:val="white"/>
        </w:rPr>
      </w:pPr>
      <w:r>
        <w:rPr>
          <w:color w:val="000000"/>
          <w:highlight w:val="white"/>
        </w:rPr>
        <w:t>от 13 февраля 2026</w:t>
      </w:r>
      <w:bookmarkStart w:id="0" w:name="_GoBack"/>
      <w:bookmarkEnd w:id="0"/>
      <w:r w:rsidR="00D364FD">
        <w:rPr>
          <w:color w:val="000000"/>
          <w:highlight w:val="white"/>
        </w:rPr>
        <w:t xml:space="preserve"> года № 7</w:t>
      </w:r>
    </w:p>
    <w:p w:rsidR="00A94F05" w:rsidRDefault="00A94F05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</w:p>
    <w:p w:rsidR="00A94F05" w:rsidRDefault="00A94F05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</w:p>
    <w:p w:rsidR="00A94F05" w:rsidRDefault="00ED1166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  <w:r>
        <w:rPr>
          <w:rFonts w:ascii="Times New Roman" w:hAnsi="Times New Roman"/>
          <w:b/>
          <w:color w:val="000000"/>
          <w:highlight w:val="white"/>
          <w:lang w:val="ru-RU"/>
        </w:rPr>
        <w:t>О Т Ч Е Т</w:t>
      </w:r>
    </w:p>
    <w:p w:rsidR="00A94F05" w:rsidRDefault="00ED1166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  <w:r>
        <w:rPr>
          <w:rFonts w:ascii="Times New Roman" w:hAnsi="Times New Roman"/>
          <w:b/>
          <w:color w:val="000000"/>
          <w:highlight w:val="white"/>
          <w:lang w:val="ru-RU"/>
        </w:rPr>
        <w:t>главы Белоярского района</w:t>
      </w:r>
    </w:p>
    <w:p w:rsidR="00A94F05" w:rsidRDefault="00ED1166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  <w:r>
        <w:rPr>
          <w:rFonts w:ascii="Times New Roman" w:hAnsi="Times New Roman"/>
          <w:b/>
          <w:color w:val="000000"/>
          <w:highlight w:val="white"/>
          <w:lang w:val="ru-RU"/>
        </w:rPr>
        <w:t>о результатах своей деятельности за 2025 год</w:t>
      </w:r>
    </w:p>
    <w:p w:rsidR="00A94F05" w:rsidRDefault="00A94F05">
      <w:pPr>
        <w:pStyle w:val="24"/>
        <w:ind w:firstLine="0"/>
        <w:rPr>
          <w:rFonts w:ascii="Times New Roman" w:hAnsi="Times New Roman"/>
          <w:b/>
          <w:color w:val="000000"/>
          <w:highlight w:val="white"/>
          <w:lang w:val="ru-RU"/>
        </w:rPr>
      </w:pPr>
    </w:p>
    <w:p w:rsidR="00A94F05" w:rsidRDefault="00ED1166">
      <w:pPr>
        <w:pStyle w:val="24"/>
        <w:ind w:firstLine="709"/>
        <w:rPr>
          <w:rFonts w:ascii="Times New Roman" w:hAnsi="Times New Roman"/>
          <w:color w:val="000000"/>
          <w:highlight w:val="white"/>
          <w:lang w:val="ru-RU"/>
        </w:rPr>
      </w:pPr>
      <w:r>
        <w:rPr>
          <w:rFonts w:ascii="Times New Roman" w:hAnsi="Times New Roman"/>
          <w:color w:val="000000"/>
          <w:highlight w:val="white"/>
          <w:lang w:val="ru-RU"/>
        </w:rPr>
        <w:t xml:space="preserve">Глава Белоярского района (далее – глава района) является высшим должностным лицом Белоярского района, наделенным Уставом района собственными полномочиями по решению вопросов местного значения. </w:t>
      </w:r>
    </w:p>
    <w:p w:rsidR="00A94F05" w:rsidRDefault="00ED1166">
      <w:pPr>
        <w:pStyle w:val="24"/>
        <w:ind w:firstLine="709"/>
        <w:rPr>
          <w:rFonts w:ascii="Times New Roman" w:hAnsi="Times New Roman"/>
          <w:color w:val="000000"/>
          <w:highlight w:val="white"/>
          <w:lang w:val="ru-RU"/>
        </w:rPr>
      </w:pPr>
      <w:r>
        <w:rPr>
          <w:rFonts w:ascii="Times New Roman" w:hAnsi="Times New Roman"/>
          <w:color w:val="000000"/>
          <w:highlight w:val="white"/>
          <w:lang w:val="ru-RU"/>
        </w:rPr>
        <w:t xml:space="preserve">В отчетном периоде глава района возглавлял местную администрацию, представлял Белоярский район в отношениях с органами местного самоуправления других муниципальных образований, органами государственной власти, гражданами и организациями. </w:t>
      </w:r>
    </w:p>
    <w:p w:rsidR="00A94F05" w:rsidRDefault="00ED1166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 соответствии с возложенными полномочиями, как член коллегиальных органов государственной власти Ханты-Мансийского автономного округа - Югры, участвовал в заседаниях: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Комиссии по профилактике правонарушений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– Югре;</w:t>
      </w:r>
    </w:p>
    <w:p w:rsidR="00A94F05" w:rsidRDefault="00ED1166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Координационного совета по оказанию содействия избирательным комиссиям в реализации их полномочий при подготовке и проведении выборов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– Югре;</w:t>
      </w:r>
    </w:p>
    <w:p w:rsidR="00A94F05" w:rsidRDefault="00ED1166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Координационного совета при Губернаторе автономного округа по вопросам взаимодействия исполнительных органов автономного округа и территориальных органов федеральных органов исполнительной власти; </w:t>
      </w:r>
    </w:p>
    <w:p w:rsidR="00A94F05" w:rsidRDefault="00ED1166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Координационного совещания по обеспечению правопорядка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– Югре;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по предупреждению и ликвидации чрезвычайных ситуаций и обеспечению пожарной безопасности Ханты-Мансийского автономного округа – Югры;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Координационного совета (Штаба) при Правительстве Ханты-Мансийского автономного округа – Югры по вопросам строительства объектов капитального строительства, влияющих на достижение показателей национальных проектов;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bCs/>
          <w:color w:val="000000"/>
          <w:highlight w:val="white"/>
          <w:shd w:val="clear" w:color="auto" w:fill="FFFFFF"/>
        </w:rPr>
        <w:t>Комитета по проектному управлению и мониторингу</w:t>
      </w:r>
      <w:r>
        <w:rPr>
          <w:color w:val="000000"/>
          <w:highlight w:val="white"/>
        </w:rPr>
        <w:t xml:space="preserve"> </w:t>
      </w:r>
      <w:r>
        <w:rPr>
          <w:bCs/>
          <w:color w:val="000000"/>
          <w:highlight w:val="white"/>
          <w:shd w:val="clear" w:color="auto" w:fill="FFFFFF"/>
        </w:rPr>
        <w:t>социально-экономического развития Ханты-Мансийского автономного округа – Югры;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bCs/>
          <w:color w:val="000000"/>
          <w:highlight w:val="white"/>
          <w:shd w:val="clear" w:color="auto" w:fill="FFFFFF"/>
        </w:rPr>
        <w:t xml:space="preserve">Совета по развитию малого и среднего предпринимательства </w:t>
      </w:r>
      <w:proofErr w:type="gramStart"/>
      <w:r>
        <w:rPr>
          <w:bCs/>
          <w:color w:val="000000"/>
          <w:highlight w:val="white"/>
          <w:shd w:val="clear" w:color="auto" w:fill="FFFFFF"/>
        </w:rPr>
        <w:t>в</w:t>
      </w:r>
      <w:proofErr w:type="gramEnd"/>
      <w:r>
        <w:rPr>
          <w:bCs/>
          <w:color w:val="000000"/>
          <w:highlight w:val="white"/>
          <w:shd w:val="clear" w:color="auto" w:fill="FFFFFF"/>
        </w:rPr>
        <w:t xml:space="preserve"> </w:t>
      </w:r>
      <w:proofErr w:type="gramStart"/>
      <w:r>
        <w:rPr>
          <w:bCs/>
          <w:color w:val="000000"/>
          <w:highlight w:val="white"/>
          <w:shd w:val="clear" w:color="auto" w:fill="FFFFFF"/>
        </w:rPr>
        <w:t>Ханты-Мансийском</w:t>
      </w:r>
      <w:proofErr w:type="gramEnd"/>
      <w:r>
        <w:rPr>
          <w:bCs/>
          <w:color w:val="000000"/>
          <w:highlight w:val="white"/>
          <w:shd w:val="clear" w:color="auto" w:fill="FFFFFF"/>
        </w:rPr>
        <w:t xml:space="preserve"> автономном округе – Югре;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rFonts w:eastAsia="SimSun"/>
          <w:highlight w:val="white"/>
        </w:rPr>
        <w:t xml:space="preserve">Антитеррористической комиссии Ханты-Мансийского автономного округа – Югры; 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rFonts w:eastAsia="SimSun"/>
          <w:highlight w:val="white"/>
        </w:rPr>
        <w:t>Оперативного штаба Ханты-Мансийского автономного округа – Югры</w:t>
      </w:r>
      <w:r>
        <w:rPr>
          <w:highlight w:val="white"/>
        </w:rPr>
        <w:t xml:space="preserve">; 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при Губернаторе Ханты-Мансийского автономного округа - Югры по развитию гражданского общества;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Координационного совета по делам национально-культурных автономий и взаимодействию с религиозными объединениями при Правительстве Ханты-Мансийского автономного округа – Югры;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Совета при Правительстве Ханты-Мансийского автономного округа – Югры по вопросам развития инвестиционной деятельности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– Югре; 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Межотраслевого совета потребителей по вопросам деятельности естественных монополий при Губернаторе Ханты-Мансийского автономного округа – Югры;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lastRenderedPageBreak/>
        <w:t xml:space="preserve">Совета при Губернаторе Ханты-Мансийского автономного округа – Югры по развитию местного самоуправления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– Югре;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по бюджетным проектировкам на очередной финансовый год и плановый период Ханты-Мансийского автономного округа – Югры;</w:t>
      </w:r>
    </w:p>
    <w:p w:rsidR="00A94F05" w:rsidRDefault="00ED1166">
      <w:pPr>
        <w:numPr>
          <w:ilvl w:val="0"/>
          <w:numId w:val="18"/>
        </w:numPr>
        <w:ind w:left="0" w:firstLine="709"/>
        <w:jc w:val="both"/>
        <w:rPr>
          <w:color w:val="000000"/>
          <w:highlight w:val="white"/>
        </w:rPr>
      </w:pPr>
      <w:r>
        <w:rPr>
          <w:highlight w:val="white"/>
        </w:rPr>
        <w:t>Координационного совета при Губернаторе Ханты-Мансийского автономного округа – Югры по взаимодействию с Общероссийским общественно-государственным движением детей и молодежи «Движение первых»;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Комиссии по координации работы по противодействию коррупции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– Югре;</w:t>
      </w:r>
    </w:p>
    <w:p w:rsidR="00A94F05" w:rsidRDefault="00ED116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Антинаркотической комиссии Ханты-Мансийского автономного округа – Югры.</w:t>
      </w:r>
    </w:p>
    <w:p w:rsidR="00A94F05" w:rsidRDefault="00ED1166">
      <w:pPr>
        <w:numPr>
          <w:ilvl w:val="0"/>
          <w:numId w:val="18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>Межведомственной комиссии Ханты-Мансийского автономного округа – Югры по обеспечению реализации регионального проекта «Формирование комфортной городской среды»;</w:t>
      </w:r>
    </w:p>
    <w:p w:rsidR="00A94F05" w:rsidRDefault="00ED1166">
      <w:pPr>
        <w:numPr>
          <w:ilvl w:val="0"/>
          <w:numId w:val="18"/>
        </w:numPr>
        <w:ind w:left="0" w:firstLine="709"/>
        <w:jc w:val="both"/>
      </w:pPr>
      <w:r>
        <w:t>Межведомственной комиссии Ханты-Мансийского автономного округа – Югры по противодействию экстремистской деятельности;</w:t>
      </w:r>
    </w:p>
    <w:p w:rsidR="00A94F05" w:rsidRDefault="00ED1166">
      <w:pPr>
        <w:numPr>
          <w:ilvl w:val="0"/>
          <w:numId w:val="22"/>
        </w:numPr>
        <w:ind w:left="0" w:firstLine="709"/>
        <w:jc w:val="both"/>
        <w:rPr>
          <w:highlight w:val="white"/>
        </w:rPr>
      </w:pPr>
      <w:r>
        <w:rPr>
          <w:highlight w:val="white"/>
          <w:shd w:val="clear" w:color="auto" w:fill="FFFFFF"/>
        </w:rPr>
        <w:t>Совета по делам инвалидов при Губернаторе Ханты-Мансийского автономного округа – Югры;</w:t>
      </w:r>
    </w:p>
    <w:p w:rsidR="00A94F05" w:rsidRDefault="00ED1166">
      <w:pPr>
        <w:numPr>
          <w:ilvl w:val="0"/>
          <w:numId w:val="18"/>
        </w:numPr>
        <w:ind w:left="0" w:firstLine="709"/>
        <w:jc w:val="both"/>
      </w:pPr>
      <w:r>
        <w:t xml:space="preserve">рабочей группы по решению вопросов в сфере обращения с отходами производства и потребления, в том числе в области обращения с твердыми коммунальными отходами,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– Югре.</w:t>
      </w:r>
    </w:p>
    <w:p w:rsidR="00A94F05" w:rsidRDefault="00ED1166">
      <w:pPr>
        <w:tabs>
          <w:tab w:val="left" w:pos="993"/>
        </w:tabs>
        <w:ind w:firstLine="709"/>
        <w:jc w:val="both"/>
        <w:rPr>
          <w:rStyle w:val="afb"/>
          <w:color w:val="000000"/>
          <w:highlight w:val="white"/>
        </w:rPr>
      </w:pPr>
      <w:r>
        <w:rPr>
          <w:color w:val="000000"/>
          <w:highlight w:val="white"/>
        </w:rPr>
        <w:t>В 2025 году глава района выступал с докладами на заседаниях коллегиальных органов при Губернаторе Ханты-Мансийского автономного округа по следующим вопросам: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color w:val="000000"/>
          <w:highlight w:val="white"/>
        </w:rPr>
        <w:t>о предложениях по формированию основных направлений налоговой политики Ханты-Мансийского автономного округа – Югры на 2026 год и на плановый период 2027 и 2028 годов;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color w:val="000000"/>
          <w:highlight w:val="white"/>
        </w:rPr>
        <w:t>о предложениях по прекращению или изменению начиная с 2026 года государственных программ Ханты-Мансийского автономного округа – Югры, включая изменения объема бюджетных ассигнований на их финансовое обеспечение и проекте перечня государственных программ Ханты-Мансийского автономного округа – Югры на 2026 год и на плановый период 2027 и 2028 годов;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color w:val="000000"/>
          <w:highlight w:val="white"/>
        </w:rPr>
        <w:t xml:space="preserve">о </w:t>
      </w:r>
      <w:r>
        <w:rPr>
          <w:color w:val="00000A"/>
          <w:highlight w:val="white"/>
        </w:rPr>
        <w:t>проекте основных направлений налоговой, бюджетной и долговой политики Ханты-Мансийского автономного округа – Югры, основных характеристиках бюджета Ханты-Мансийского автономного округа – Югры на 2026 год и на плановый период 2027 и 2028 годов;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color w:val="000000"/>
          <w:highlight w:val="white"/>
        </w:rPr>
      </w:pPr>
      <w:proofErr w:type="gramStart"/>
      <w:r>
        <w:rPr>
          <w:color w:val="000000"/>
          <w:highlight w:val="white"/>
        </w:rPr>
        <w:t xml:space="preserve">о </w:t>
      </w:r>
      <w:r>
        <w:rPr>
          <w:color w:val="00000A"/>
          <w:highlight w:val="white"/>
        </w:rPr>
        <w:t>предложениях по предельным объемам бюджетных ассигнований бюджета Ханты-Мансийского автономного округа – Югры на реализацию государственных программ Ханты-Мансийского автономного округа – Югры и осуществление непрограммных направлений деятельности в разрезе ответственных исполнителей государственных программ Ханты-Мансийского автономного округа – Югры (включая соисполнителей государственных программ Ханты-Мансийского автономного округа</w:t>
      </w:r>
      <w:proofErr w:type="gramEnd"/>
      <w:r>
        <w:rPr>
          <w:color w:val="00000A"/>
          <w:highlight w:val="white"/>
        </w:rPr>
        <w:t xml:space="preserve"> – </w:t>
      </w:r>
      <w:proofErr w:type="gramStart"/>
      <w:r>
        <w:rPr>
          <w:color w:val="00000A"/>
          <w:highlight w:val="white"/>
        </w:rPr>
        <w:t xml:space="preserve">Югры), главных распорядителей средств бюджета Ханты-Мансийского автономного округа – Югры по непрограммным направлениям деятельности </w:t>
      </w:r>
      <w:r>
        <w:rPr>
          <w:color w:val="000000"/>
          <w:highlight w:val="white"/>
        </w:rPr>
        <w:t>на 2026 год и на плановый период 2027 и 2028 годов;</w:t>
      </w:r>
      <w:proofErr w:type="gramEnd"/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о результатах исследования креативных индустрий </w:t>
      </w:r>
      <w:proofErr w:type="gramStart"/>
      <w:r>
        <w:rPr>
          <w:color w:val="000000"/>
          <w:highlight w:val="white"/>
        </w:rPr>
        <w:t>в</w:t>
      </w:r>
      <w:proofErr w:type="gramEnd"/>
      <w:r>
        <w:rPr>
          <w:color w:val="000000"/>
          <w:highlight w:val="white"/>
        </w:rPr>
        <w:t xml:space="preserve"> </w:t>
      </w:r>
      <w:proofErr w:type="gramStart"/>
      <w:r>
        <w:rPr>
          <w:color w:val="000000"/>
          <w:highlight w:val="white"/>
        </w:rPr>
        <w:t>Ханты-Мансийском</w:t>
      </w:r>
      <w:proofErr w:type="gramEnd"/>
      <w:r>
        <w:rPr>
          <w:color w:val="000000"/>
          <w:highlight w:val="white"/>
        </w:rPr>
        <w:t xml:space="preserve"> автономном округе – Югре;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о ходе реализации муниципального концессионного соглашения в отношении объекта «Белоярский </w:t>
      </w:r>
      <w:proofErr w:type="spellStart"/>
      <w:r>
        <w:rPr>
          <w:highlight w:val="white"/>
        </w:rPr>
        <w:t>межпоселенческий</w:t>
      </w:r>
      <w:proofErr w:type="spellEnd"/>
      <w:r>
        <w:rPr>
          <w:highlight w:val="white"/>
        </w:rPr>
        <w:t xml:space="preserve"> полигон»;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о реализации комплексного плана дорожной деятельности в отношении автомобильных дорог местного значения на период 2025-2029 годов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– Югре в 2025 году; 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lastRenderedPageBreak/>
        <w:t>о вводе жилья на территориях муниципальных образований автономного округа в 2025 году (планируемый, ожидаемый, фактический ввод жилья, причины, препятствующие достижению плановых значений в текущем году);</w:t>
      </w:r>
    </w:p>
    <w:p w:rsidR="00A94F05" w:rsidRDefault="00ED1166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о территориальной организации местного самоуправления </w:t>
      </w:r>
      <w:proofErr w:type="gramStart"/>
      <w:r>
        <w:rPr>
          <w:color w:val="000000"/>
          <w:highlight w:val="white"/>
        </w:rPr>
        <w:t>в</w:t>
      </w:r>
      <w:proofErr w:type="gramEnd"/>
      <w:r>
        <w:rPr>
          <w:color w:val="000000"/>
          <w:highlight w:val="white"/>
        </w:rPr>
        <w:t xml:space="preserve"> </w:t>
      </w:r>
      <w:proofErr w:type="gramStart"/>
      <w:r>
        <w:rPr>
          <w:color w:val="000000"/>
          <w:highlight w:val="white"/>
        </w:rPr>
        <w:t>Ханты-Мансийском</w:t>
      </w:r>
      <w:proofErr w:type="gramEnd"/>
      <w:r>
        <w:rPr>
          <w:color w:val="000000"/>
          <w:highlight w:val="white"/>
        </w:rPr>
        <w:t xml:space="preserve"> автономном округе - Югре</w:t>
      </w:r>
      <w:r>
        <w:rPr>
          <w:highlight w:val="white"/>
        </w:rPr>
        <w:t>.</w:t>
      </w:r>
    </w:p>
    <w:p w:rsidR="00A94F05" w:rsidRDefault="00ED116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Глава района в качестве председателя руководил деятельностью коллегиальных и совещательных органов, созданных в администрации Белоярского района: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Антитеррористической комиссии Белоярского района, антинаркотической комиссии Белоярского района, комиссии по профилактике правонарушений в Белоярском районе</w:t>
      </w:r>
      <w:r>
        <w:rPr>
          <w:rFonts w:ascii="Times New Roman" w:hAnsi="Times New Roman" w:cs="Times New Roman"/>
          <w:b w:val="0"/>
          <w:spacing w:val="10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межведомственной комиссии Белоярского района по противодействию экстремистской деятельности, комиссии по предупреждению и ликвидации чрезвычайных ситуаций и обеспечению пожарной безопасности администрации Белоярского района, </w:t>
      </w:r>
      <w:r>
        <w:rPr>
          <w:rFonts w:ascii="Times New Roman" w:hAnsi="Times New Roman" w:cs="Times New Roman"/>
          <w:b w:val="0"/>
          <w:iCs/>
          <w:sz w:val="24"/>
          <w:szCs w:val="24"/>
          <w:highlight w:val="white"/>
        </w:rPr>
        <w:t>межведомств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white"/>
        </w:rPr>
        <w:t xml:space="preserve">енного Совета при главе Белоярского района по противодействию коррупции,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>Координационного совета по взаимодействию с Общероссийским общественно‑государственным движением детей и молодёжи «Движение Первых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», </w:t>
      </w:r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его местным и первичными отделениями на территории Белоярского района,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Координационного совета при главе Белоярского района по реализации приоритетных национальных проектов на территории Белоярского района, Совета глав муниципальных образований Белоярского района, </w:t>
      </w:r>
      <w:r>
        <w:rPr>
          <w:rFonts w:ascii="Times New Roman" w:hAnsi="Times New Roman" w:cs="Times New Roman"/>
          <w:b w:val="0"/>
          <w:iCs/>
          <w:sz w:val="24"/>
          <w:szCs w:val="24"/>
          <w:highlight w:val="white"/>
        </w:rPr>
        <w:t xml:space="preserve">комиссии при главе Белоярского района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по формированию и подготовке кадрового резерва для замещения вакантных должностей муниципальной службы Белоярского района, аттестационной комиссии, комиссии по подведению итогов ежегодного районного смотра-конкурса по итогам</w:t>
      </w:r>
      <w:proofErr w:type="gramEnd"/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работы органов местного самоуправления сельских поселений на звание «Лучшее сельское поселение Белоярского района», конкурсной комиссии по проведению ежегодного конкурса «Лучший муниципальный служащий органов местного самоуправления Белоярского района»,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конкурсной комиссии по проведению муниципального конкурса гражданских инициатив,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  <w:lang w:eastAsia="en-US"/>
        </w:rPr>
        <w:t xml:space="preserve">Координационного совета по развитию инвестиционной деятельности на территории Белоярского района,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Совета по реализации стратегии социально-экономического развития Белоярского района, совета администрации Белоярского района по подготовке ежегодного</w:t>
      </w:r>
      <w:proofErr w:type="gramEnd"/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доклада главы Белоярского района «О достигнутых значениях показателей для оценки эффективности деятельности органов местного самоуправления Белоярского района за отчетный год и их планируемых значениях на 3-летний период», Проектного комитета администрации Белоярского района, к</w:t>
      </w:r>
      <w:r>
        <w:rPr>
          <w:rFonts w:ascii="Times New Roman" w:hAnsi="Times New Roman" w:cs="Times New Roman"/>
          <w:b w:val="0"/>
          <w:iCs/>
          <w:sz w:val="24"/>
          <w:szCs w:val="24"/>
          <w:highlight w:val="white"/>
        </w:rPr>
        <w:t xml:space="preserve">омиссии по противодействию незаконному обороту промышленной продукции в Белоярском районе,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Координационного совета по развитию малого и среднего предпринимательства на территории городского и сельских поселений в границах Белоярского района</w:t>
      </w:r>
      <w:proofErr w:type="gramEnd"/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при главе Белоярского района, Координационного совета по делам национально-культурных автономий и взаимодействию с религиозными объединениями при администрации Белоярского района, Общественного совета по реализации Стратегии социально-экономического развития Ханты-Мансийского автономного округа – Югры  до 2020 года и на период до 2030 года при главе Белоярского района, совета коренных малочисленных народов Севера при главе Белоярского района.</w:t>
      </w:r>
      <w:proofErr w:type="gramEnd"/>
    </w:p>
    <w:p w:rsidR="00A94F05" w:rsidRDefault="00ED1166"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Всего в 2025 году под председательством главы района проведено 56 заседаний коллегиальных и совещательных органов. </w:t>
      </w:r>
    </w:p>
    <w:p w:rsidR="00A94F05" w:rsidRDefault="00ED1166">
      <w:pPr>
        <w:ind w:firstLine="708"/>
        <w:jc w:val="both"/>
        <w:rPr>
          <w:highlight w:val="white"/>
        </w:rPr>
      </w:pPr>
      <w:r>
        <w:rPr>
          <w:highlight w:val="white"/>
        </w:rPr>
        <w:t>В 2025 году под председательством главы Белоярского района проведено                 4 заседания Совета глав муниципальных образований Белоярского района, на которых рассмотрены следующие вопросы:</w:t>
      </w:r>
    </w:p>
    <w:p w:rsidR="00A94F05" w:rsidRDefault="00ED1166">
      <w:pPr>
        <w:ind w:firstLine="708"/>
        <w:jc w:val="both"/>
        <w:rPr>
          <w:highlight w:val="white"/>
        </w:rPr>
      </w:pPr>
      <w:r>
        <w:rPr>
          <w:highlight w:val="white"/>
        </w:rPr>
        <w:t>1) о ходе подготовки к выборной кампании 2025 года;</w:t>
      </w:r>
    </w:p>
    <w:p w:rsidR="00A94F05" w:rsidRDefault="00ED1166">
      <w:pPr>
        <w:ind w:firstLine="708"/>
        <w:jc w:val="both"/>
        <w:rPr>
          <w:highlight w:val="white"/>
        </w:rPr>
      </w:pPr>
      <w:r>
        <w:rPr>
          <w:highlight w:val="white"/>
        </w:rPr>
        <w:t xml:space="preserve">2) об  участии в  региональном конкурсе инициативных проектов 2025 года; </w:t>
      </w:r>
    </w:p>
    <w:p w:rsidR="00A94F05" w:rsidRDefault="00ED1166">
      <w:pPr>
        <w:ind w:firstLine="708"/>
        <w:jc w:val="both"/>
        <w:rPr>
          <w:highlight w:val="white"/>
        </w:rPr>
      </w:pPr>
      <w:r>
        <w:rPr>
          <w:highlight w:val="white"/>
        </w:rPr>
        <w:t>3) о ходе реализации проектов инициативного бюджетирования в поселениях Белоярского района в 2025 году;</w:t>
      </w:r>
    </w:p>
    <w:p w:rsidR="00A94F05" w:rsidRDefault="00ED1166">
      <w:pPr>
        <w:jc w:val="both"/>
        <w:rPr>
          <w:highlight w:val="white"/>
        </w:rPr>
      </w:pPr>
      <w:r>
        <w:rPr>
          <w:highlight w:val="white"/>
        </w:rPr>
        <w:tab/>
        <w:t>4) о проведении муниципального конкурса гражданских инициатив;</w:t>
      </w:r>
    </w:p>
    <w:p w:rsidR="00A94F05" w:rsidRDefault="00ED1166">
      <w:pPr>
        <w:jc w:val="both"/>
        <w:rPr>
          <w:highlight w:val="white"/>
        </w:rPr>
      </w:pPr>
      <w:r>
        <w:rPr>
          <w:highlight w:val="white"/>
        </w:rPr>
        <w:lastRenderedPageBreak/>
        <w:tab/>
        <w:t>5) о получении паспортов готовности сельских поселений к отопительному сезону 2025 - 2026 годов;</w:t>
      </w:r>
    </w:p>
    <w:p w:rsidR="00A94F05" w:rsidRDefault="00ED1166">
      <w:pPr>
        <w:jc w:val="both"/>
        <w:rPr>
          <w:highlight w:val="white"/>
        </w:rPr>
      </w:pPr>
      <w:r>
        <w:rPr>
          <w:highlight w:val="white"/>
        </w:rPr>
        <w:tab/>
        <w:t>6) об итогах  ежегодного районного смотра-конкурса по результатам работы органов местного самоуправления сельских поселений на звание «Лучшее сельское поселение Белоярского района» за 2024 год;</w:t>
      </w:r>
    </w:p>
    <w:p w:rsidR="00A94F05" w:rsidRDefault="00ED1166">
      <w:pPr>
        <w:ind w:firstLine="708"/>
        <w:jc w:val="both"/>
        <w:rPr>
          <w:highlight w:val="white"/>
        </w:rPr>
      </w:pPr>
      <w:r>
        <w:rPr>
          <w:highlight w:val="white"/>
        </w:rPr>
        <w:t xml:space="preserve">7) о переходе на одноуровневую систему организации местного самоуправления </w:t>
      </w:r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</w:t>
      </w:r>
      <w:proofErr w:type="gramStart"/>
      <w:r>
        <w:rPr>
          <w:highlight w:val="white"/>
        </w:rPr>
        <w:t>Ханты-Мансийском</w:t>
      </w:r>
      <w:proofErr w:type="gramEnd"/>
      <w:r>
        <w:rPr>
          <w:highlight w:val="white"/>
        </w:rPr>
        <w:t xml:space="preserve"> автономном округе - Югре;</w:t>
      </w:r>
    </w:p>
    <w:p w:rsidR="00A94F05" w:rsidRDefault="00ED1166">
      <w:pPr>
        <w:ind w:firstLine="708"/>
        <w:jc w:val="both"/>
        <w:rPr>
          <w:highlight w:val="white"/>
        </w:rPr>
      </w:pPr>
      <w:r>
        <w:rPr>
          <w:highlight w:val="white"/>
        </w:rPr>
        <w:t>8) о ситуации по собираемости коммунальных платежей в сельских поселениях Белоярского района;</w:t>
      </w:r>
    </w:p>
    <w:p w:rsidR="00A94F05" w:rsidRDefault="00ED1166">
      <w:pPr>
        <w:ind w:firstLine="708"/>
        <w:jc w:val="both"/>
        <w:rPr>
          <w:highlight w:val="white"/>
        </w:rPr>
      </w:pPr>
      <w:r>
        <w:rPr>
          <w:highlight w:val="white"/>
        </w:rPr>
        <w:t>9) о подготовке к участию в региональном конкурсе инициативных проектов 2026 года.</w:t>
      </w:r>
    </w:p>
    <w:p w:rsidR="00A94F05" w:rsidRDefault="00ED11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2025 году главой района подписано и обнародовано в порядке, установленном уставом Белоярского района, 68 решений Думы Белоярского района, издано 943 постановления и 365 распоряжений администрации Белоярского района. </w:t>
      </w:r>
      <w:proofErr w:type="gramStart"/>
      <w:r>
        <w:rPr>
          <w:rFonts w:ascii="Times New Roman" w:hAnsi="Times New Roman" w:cs="Times New Roman"/>
          <w:sz w:val="24"/>
          <w:szCs w:val="24"/>
          <w:highlight w:val="white"/>
        </w:rPr>
        <w:t>Из общего числа принятых муниципальных правовых актов Белоярского района - 394 муниципальных нормативных правовых акта Белоярского района направлены в орган, уполномоченный на ведение регистра муниципальных нормативных правовых актов Ханты-Мансийского автономного округа – Югры (Управление государственной регистрации нормативных правовых актов Аппарата Губернатора Ханты-Мансийского автономного округа – Югры).</w:t>
      </w:r>
      <w:proofErr w:type="gramEnd"/>
    </w:p>
    <w:p w:rsidR="00A94F05" w:rsidRDefault="00ED1166">
      <w:pPr>
        <w:ind w:firstLine="709"/>
        <w:jc w:val="both"/>
        <w:rPr>
          <w:highlight w:val="white"/>
        </w:rPr>
      </w:pPr>
      <w:r>
        <w:rPr>
          <w:rFonts w:eastAsia="Calibri"/>
          <w:highlight w:val="white"/>
        </w:rPr>
        <w:t xml:space="preserve">Глава района в отчетном году </w:t>
      </w:r>
      <w:r>
        <w:rPr>
          <w:highlight w:val="white"/>
        </w:rPr>
        <w:t>провел 15 встреч с населением, в которых приняли участие 1525 человек.</w:t>
      </w:r>
      <w:r>
        <w:rPr>
          <w:b/>
          <w:i/>
          <w:highlight w:val="white"/>
        </w:rPr>
        <w:t xml:space="preserve"> </w:t>
      </w:r>
      <w:r>
        <w:rPr>
          <w:highlight w:val="white"/>
        </w:rPr>
        <w:t>Глава района на проведенных встречах информировал население о социально-экономическом развитии Белоярского района, о результатах деятельности органов местного самоуправления Белоярского района, о текущих и перспективных планах развития Белоярского района.</w:t>
      </w:r>
    </w:p>
    <w:p w:rsidR="00A94F05" w:rsidRDefault="00ED1166">
      <w:pPr>
        <w:ind w:firstLine="709"/>
        <w:jc w:val="both"/>
        <w:rPr>
          <w:highlight w:val="white"/>
        </w:rPr>
      </w:pPr>
      <w:r>
        <w:rPr>
          <w:highlight w:val="white"/>
        </w:rPr>
        <w:t>За 2025 год</w:t>
      </w:r>
      <w:r>
        <w:rPr>
          <w:b/>
          <w:bCs/>
          <w:highlight w:val="white"/>
        </w:rPr>
        <w:t xml:space="preserve"> </w:t>
      </w:r>
      <w:r>
        <w:rPr>
          <w:bCs/>
          <w:highlight w:val="white"/>
        </w:rPr>
        <w:t>к</w:t>
      </w:r>
      <w:r>
        <w:rPr>
          <w:b/>
          <w:bCs/>
          <w:highlight w:val="white"/>
        </w:rPr>
        <w:t xml:space="preserve"> </w:t>
      </w:r>
      <w:r>
        <w:rPr>
          <w:bCs/>
          <w:highlight w:val="white"/>
        </w:rPr>
        <w:t>главе Белоярского района</w:t>
      </w:r>
      <w:r>
        <w:rPr>
          <w:highlight w:val="white"/>
        </w:rPr>
        <w:t xml:space="preserve"> поступило 101 обращение граждан, из них письменных - 18, на личных приемах – 83.</w:t>
      </w:r>
    </w:p>
    <w:p w:rsidR="00A94F05" w:rsidRDefault="00ED1166">
      <w:pPr>
        <w:ind w:firstLine="709"/>
        <w:jc w:val="both"/>
        <w:rPr>
          <w:highlight w:val="white"/>
        </w:rPr>
      </w:pPr>
      <w:r>
        <w:rPr>
          <w:highlight w:val="white"/>
        </w:rPr>
        <w:t>Всего в 2025 году главой района проведено 40 личных приемов граждан, в ходе которых к главе района обратилось 83 человека. Основные темы обращений граждан: жилищные вопросы (60 граждан), труд и заработная плата, коммунально-бытовое обслуживание и другое.</w:t>
      </w:r>
    </w:p>
    <w:p w:rsidR="00A94F05" w:rsidRDefault="00ED1166">
      <w:pPr>
        <w:ind w:firstLine="709"/>
        <w:jc w:val="both"/>
        <w:rPr>
          <w:highlight w:val="yellow"/>
          <w:shd w:val="clear" w:color="auto" w:fill="FFFFFF"/>
        </w:rPr>
      </w:pPr>
      <w:r>
        <w:rPr>
          <w:highlight w:val="white"/>
        </w:rPr>
        <w:t>В 2025 году главой проведены 38 прямых эфиров в социальных сетях «</w:t>
      </w:r>
      <w:proofErr w:type="spellStart"/>
      <w:r>
        <w:rPr>
          <w:highlight w:val="white"/>
        </w:rPr>
        <w:t>ВКонтакте</w:t>
      </w:r>
      <w:proofErr w:type="spellEnd"/>
      <w:r>
        <w:rPr>
          <w:highlight w:val="white"/>
        </w:rPr>
        <w:t>», «Одноклассники» и «</w:t>
      </w:r>
      <w:r>
        <w:rPr>
          <w:highlight w:val="white"/>
          <w:lang w:val="en-US"/>
        </w:rPr>
        <w:t>Telegram</w:t>
      </w:r>
      <w:r>
        <w:rPr>
          <w:highlight w:val="white"/>
        </w:rPr>
        <w:t xml:space="preserve">», где он </w:t>
      </w:r>
      <w:r>
        <w:rPr>
          <w:highlight w:val="white"/>
          <w:shd w:val="clear" w:color="auto" w:fill="FFFFFF"/>
        </w:rPr>
        <w:t>ответил и осветил более 300 тем и вопросов.</w:t>
      </w:r>
    </w:p>
    <w:p w:rsidR="00A94F05" w:rsidRDefault="00ED1166">
      <w:pPr>
        <w:ind w:firstLine="709"/>
        <w:jc w:val="both"/>
        <w:rPr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В течение 2025 года глава района принимал участие в церемониях возложения цветов к Вечному огню по случаю </w:t>
      </w:r>
      <w:r>
        <w:rPr>
          <w:color w:val="000000"/>
          <w:highlight w:val="white"/>
        </w:rPr>
        <w:t xml:space="preserve">Дня воинов-интернационалистов, </w:t>
      </w:r>
      <w:r>
        <w:rPr>
          <w:highlight w:val="white"/>
          <w:shd w:val="clear" w:color="auto" w:fill="FFFFFF"/>
        </w:rPr>
        <w:t xml:space="preserve">80-летия со Дня Победы </w:t>
      </w:r>
      <w:r>
        <w:rPr>
          <w:color w:val="000000"/>
          <w:highlight w:val="white"/>
        </w:rPr>
        <w:t>в Великой Отечественной войне</w:t>
      </w:r>
      <w:r>
        <w:rPr>
          <w:highlight w:val="white"/>
          <w:shd w:val="clear" w:color="auto" w:fill="FFFFFF"/>
        </w:rPr>
        <w:t xml:space="preserve">, </w:t>
      </w:r>
      <w:r>
        <w:rPr>
          <w:color w:val="000000"/>
          <w:highlight w:val="white"/>
        </w:rPr>
        <w:t>Дня пограничника, Дня памяти и скорби,</w:t>
      </w:r>
      <w:r>
        <w:rPr>
          <w:highlight w:val="white"/>
          <w:shd w:val="clear" w:color="auto" w:fill="FFFFFF"/>
        </w:rPr>
        <w:t xml:space="preserve"> </w:t>
      </w:r>
      <w:r>
        <w:rPr>
          <w:color w:val="000000"/>
          <w:highlight w:val="white"/>
        </w:rPr>
        <w:t>Дня воздушно-десантных войск Российской Федерации,</w:t>
      </w:r>
      <w:r>
        <w:rPr>
          <w:highlight w:val="white"/>
          <w:shd w:val="clear" w:color="auto" w:fill="FFFFFF"/>
        </w:rPr>
        <w:t xml:space="preserve"> Дня </w:t>
      </w:r>
      <w:r>
        <w:rPr>
          <w:color w:val="000000"/>
          <w:highlight w:val="white"/>
        </w:rPr>
        <w:t>Неизвестного солдата</w:t>
      </w:r>
      <w:r>
        <w:rPr>
          <w:highlight w:val="white"/>
          <w:shd w:val="clear" w:color="auto" w:fill="FFFFFF"/>
        </w:rPr>
        <w:t>.</w:t>
      </w:r>
    </w:p>
    <w:p w:rsidR="00A94F05" w:rsidRDefault="00ED11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Также в январе 2025 года </w:t>
      </w:r>
      <w:r>
        <w:rPr>
          <w:highlight w:val="white"/>
          <w:shd w:val="clear" w:color="auto" w:fill="FFFFFF"/>
        </w:rPr>
        <w:t>глава района принимал участие в</w:t>
      </w:r>
      <w:r>
        <w:rPr>
          <w:color w:val="000000"/>
          <w:highlight w:val="white"/>
        </w:rPr>
        <w:t xml:space="preserve"> </w:t>
      </w:r>
      <w:r>
        <w:rPr>
          <w:color w:val="000000"/>
        </w:rPr>
        <w:t xml:space="preserve">торжественной церемонии слияния частиц Вечного огня, приуроченной к 80-летию </w:t>
      </w:r>
      <w:r>
        <w:rPr>
          <w:color w:val="000000"/>
          <w:highlight w:val="white"/>
        </w:rPr>
        <w:t xml:space="preserve">со Дня Победы в Великой Отечественной войне. Лампада с «Вечным огнём с могилы Неизвестного солдата» была привезена в г. </w:t>
      </w:r>
      <w:proofErr w:type="gramStart"/>
      <w:r>
        <w:rPr>
          <w:color w:val="000000"/>
          <w:highlight w:val="white"/>
        </w:rPr>
        <w:t>Белоярский</w:t>
      </w:r>
      <w:proofErr w:type="gramEnd"/>
      <w:r>
        <w:rPr>
          <w:color w:val="000000"/>
          <w:highlight w:val="white"/>
        </w:rPr>
        <w:t xml:space="preserve"> участниками экспедиционных мероприятий «Безопасная Арктика - 2025» из Мурманска. </w:t>
      </w:r>
    </w:p>
    <w:p w:rsidR="00A94F05" w:rsidRDefault="00ED1166">
      <w:pPr>
        <w:ind w:firstLine="709"/>
        <w:jc w:val="both"/>
        <w:rPr>
          <w:highlight w:val="white"/>
        </w:rPr>
      </w:pPr>
      <w:r>
        <w:rPr>
          <w:color w:val="000000"/>
          <w:highlight w:val="white"/>
        </w:rPr>
        <w:t>В отчетном периоде</w:t>
      </w:r>
      <w:r>
        <w:rPr>
          <w:highlight w:val="white"/>
          <w:shd w:val="clear" w:color="auto" w:fill="FFFFFF"/>
        </w:rPr>
        <w:t xml:space="preserve"> глава района принимал участие в </w:t>
      </w:r>
      <w:r>
        <w:rPr>
          <w:highlight w:val="white"/>
        </w:rPr>
        <w:t xml:space="preserve">различных акциях в поддержку участников специальной военной операции (далее – СВО): </w:t>
      </w:r>
    </w:p>
    <w:p w:rsidR="00A94F05" w:rsidRDefault="00ED1166">
      <w:pPr>
        <w:ind w:firstLine="709"/>
        <w:jc w:val="both"/>
        <w:rPr>
          <w:color w:val="000000"/>
          <w:highlight w:val="white"/>
        </w:rPr>
      </w:pPr>
      <w:r>
        <w:rPr>
          <w:highlight w:val="white"/>
        </w:rPr>
        <w:t>1) участвовал в церемонии вручения ключей от новых квартир 1 участнику СВО и 1 семье участника СВО;</w:t>
      </w:r>
    </w:p>
    <w:p w:rsidR="00A94F05" w:rsidRDefault="00ED1166"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2) участвовал в церемониях вручения </w:t>
      </w:r>
      <w:r>
        <w:rPr>
          <w:szCs w:val="28"/>
          <w:highlight w:val="white"/>
        </w:rPr>
        <w:t>наград участникам СВО, в том числе вручения орденов Мужества семьям 2х погибших</w:t>
      </w:r>
      <w:r>
        <w:rPr>
          <w:color w:val="000000"/>
          <w:highlight w:val="white"/>
        </w:rPr>
        <w:t xml:space="preserve"> участников СВО;</w:t>
      </w:r>
    </w:p>
    <w:p w:rsidR="00A94F05" w:rsidRDefault="00ED1166">
      <w:pPr>
        <w:shd w:val="clear" w:color="auto" w:fill="FFFFFF"/>
        <w:ind w:firstLine="709"/>
        <w:jc w:val="both"/>
        <w:rPr>
          <w:i/>
          <w:iCs/>
          <w:color w:val="000000"/>
          <w:highlight w:val="yellow"/>
        </w:rPr>
      </w:pPr>
      <w:r>
        <w:rPr>
          <w:highlight w:val="white"/>
        </w:rPr>
        <w:t>3) был инициатором и участником</w:t>
      </w:r>
      <w:r>
        <w:rPr>
          <w:color w:val="000000"/>
          <w:highlight w:val="white"/>
        </w:rPr>
        <w:t xml:space="preserve"> благотворительных мероприятий по сбору сре</w:t>
      </w:r>
      <w:proofErr w:type="gramStart"/>
      <w:r>
        <w:rPr>
          <w:color w:val="000000"/>
          <w:highlight w:val="white"/>
        </w:rPr>
        <w:t>дств в п</w:t>
      </w:r>
      <w:proofErr w:type="gramEnd"/>
      <w:r>
        <w:rPr>
          <w:color w:val="000000"/>
          <w:highlight w:val="white"/>
        </w:rPr>
        <w:t>оддержку мобилизованных граждан и их семей, за 2025 год  собрано более           1 млн. 800 тыс. рублей;</w:t>
      </w:r>
    </w:p>
    <w:p w:rsidR="00A94F05" w:rsidRDefault="00ED1166">
      <w:pPr>
        <w:ind w:firstLine="709"/>
        <w:jc w:val="both"/>
        <w:rPr>
          <w:color w:val="000000"/>
          <w:highlight w:val="white"/>
        </w:rPr>
      </w:pPr>
      <w:r>
        <w:rPr>
          <w:highlight w:val="white"/>
        </w:rPr>
        <w:t xml:space="preserve">4) участвовал в акциях </w:t>
      </w:r>
      <w:r>
        <w:rPr>
          <w:color w:val="000000"/>
          <w:highlight w:val="white"/>
        </w:rPr>
        <w:t xml:space="preserve"> по сбору и отправке гуманитарной помощи</w:t>
      </w:r>
      <w:r>
        <w:rPr>
          <w:highlight w:val="white"/>
        </w:rPr>
        <w:t xml:space="preserve"> </w:t>
      </w:r>
      <w:r>
        <w:rPr>
          <w:color w:val="000000"/>
          <w:highlight w:val="white"/>
        </w:rPr>
        <w:t xml:space="preserve">для мирного населения ДНР, ЛНР, Запорожской и Херсонской областей, военнослужащим, </w:t>
      </w:r>
      <w:r>
        <w:rPr>
          <w:color w:val="000000"/>
          <w:highlight w:val="white"/>
        </w:rPr>
        <w:lastRenderedPageBreak/>
        <w:t xml:space="preserve">участвующим в специальной военной операции. За 2025 год в районе собрано и отправлено 12 562 килограммов гуманитарной помощи, 12 единиц транспортной техники (автомобили, </w:t>
      </w:r>
      <w:proofErr w:type="spellStart"/>
      <w:r>
        <w:rPr>
          <w:color w:val="000000"/>
          <w:highlight w:val="white"/>
        </w:rPr>
        <w:t>квадроциклы</w:t>
      </w:r>
      <w:proofErr w:type="spellEnd"/>
      <w:r>
        <w:rPr>
          <w:color w:val="000000"/>
          <w:highlight w:val="white"/>
        </w:rPr>
        <w:t>, мотоциклы) и 22 единицы современных технических средств ведения боевых действий (БПЛА, FPV-</w:t>
      </w:r>
      <w:proofErr w:type="spellStart"/>
      <w:r>
        <w:rPr>
          <w:color w:val="000000"/>
          <w:highlight w:val="white"/>
        </w:rPr>
        <w:t>дрон</w:t>
      </w:r>
      <w:proofErr w:type="spellEnd"/>
      <w:r>
        <w:rPr>
          <w:color w:val="000000"/>
          <w:highlight w:val="white"/>
        </w:rPr>
        <w:t xml:space="preserve">, </w:t>
      </w:r>
      <w:proofErr w:type="spellStart"/>
      <w:r>
        <w:rPr>
          <w:color w:val="000000"/>
          <w:highlight w:val="white"/>
        </w:rPr>
        <w:t>тепловизоры</w:t>
      </w:r>
      <w:proofErr w:type="spellEnd"/>
      <w:r>
        <w:rPr>
          <w:color w:val="000000"/>
          <w:highlight w:val="white"/>
        </w:rPr>
        <w:t xml:space="preserve">, дальномеры, блокираторы, иные средства). </w:t>
      </w:r>
      <w:r>
        <w:rPr>
          <w:szCs w:val="20"/>
          <w:highlight w:val="white"/>
        </w:rPr>
        <w:t>З</w:t>
      </w:r>
      <w:r>
        <w:rPr>
          <w:color w:val="000000"/>
          <w:highlight w:val="white"/>
        </w:rPr>
        <w:t>а время проведения специальной военной операции от района</w:t>
      </w:r>
      <w:r>
        <w:rPr>
          <w:szCs w:val="20"/>
          <w:highlight w:val="white"/>
        </w:rPr>
        <w:t xml:space="preserve"> отправлено </w:t>
      </w:r>
      <w:r>
        <w:rPr>
          <w:color w:val="000000"/>
          <w:highlight w:val="white"/>
        </w:rPr>
        <w:t>в зону боевых действий 33 автомобиля.</w:t>
      </w:r>
    </w:p>
    <w:p w:rsidR="00A94F05" w:rsidRDefault="00ED1166">
      <w:pPr>
        <w:ind w:firstLine="709"/>
        <w:jc w:val="both"/>
        <w:rPr>
          <w:highlight w:val="white"/>
        </w:rPr>
      </w:pPr>
      <w:r>
        <w:rPr>
          <w:highlight w:val="white"/>
        </w:rPr>
        <w:t>За достойный вклад в социально-экономическое развитие Белоярского района, Ханты-Мансийского автономного округа – Югры, Тюменской области представлены к награждению благодарственными грамотами главы Белоярского района 50 человек, к наградам  Ханты-Мансийского автономного округа – Югры 25 человек, к наградам  Тюменской областной Думы 8 человек, к наградам федерального уровня 8 человек.</w:t>
      </w:r>
    </w:p>
    <w:p w:rsidR="00A94F05" w:rsidRDefault="00ED1166">
      <w:pPr>
        <w:pStyle w:val="24"/>
        <w:ind w:firstLine="709"/>
        <w:rPr>
          <w:rFonts w:ascii="Times New Roman" w:hAnsi="Times New Roman"/>
          <w:highlight w:val="white"/>
          <w:lang w:val="ru-RU"/>
        </w:rPr>
      </w:pPr>
      <w:r>
        <w:rPr>
          <w:rFonts w:ascii="Times New Roman" w:hAnsi="Times New Roman"/>
          <w:highlight w:val="white"/>
          <w:lang w:val="ru-RU"/>
        </w:rPr>
        <w:t>Отчет об обеспечении осуществления органами местного самоуправления Белоярского района полномочий по решению вопросов местного значения и отдельных государственных полномочий, переданных органам местного самоуправления законами Российской Федерации и Ханты-Мансийского автономного округа – Югры, представлен в отчете главы района  о результатах деятельности администрации Белоярского района.</w:t>
      </w:r>
    </w:p>
    <w:p w:rsidR="00A94F05" w:rsidRDefault="00A94F05">
      <w:pPr>
        <w:pStyle w:val="24"/>
        <w:ind w:firstLine="709"/>
        <w:rPr>
          <w:rFonts w:ascii="Times New Roman" w:hAnsi="Times New Roman"/>
          <w:highlight w:val="white"/>
          <w:lang w:val="ru-RU"/>
        </w:rPr>
      </w:pPr>
    </w:p>
    <w:p w:rsidR="00A94F05" w:rsidRDefault="00A94F05">
      <w:pPr>
        <w:rPr>
          <w:b/>
          <w:szCs w:val="28"/>
          <w:highlight w:val="white"/>
        </w:rPr>
      </w:pPr>
    </w:p>
    <w:p w:rsidR="00A94F05" w:rsidRDefault="00ED1166">
      <w:pPr>
        <w:pStyle w:val="ConsPlusTitle"/>
        <w:spacing w:before="100"/>
        <w:jc w:val="center"/>
        <w:rPr>
          <w:rFonts w:ascii="Times New Roman" w:hAnsi="Times New Roman" w:cs="Times New Roman"/>
          <w:b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______________</w:t>
      </w:r>
    </w:p>
    <w:sectPr w:rsidR="00A94F05">
      <w:headerReference w:type="default" r:id="rId8"/>
      <w:headerReference w:type="first" r:id="rId9"/>
      <w:pgSz w:w="11906" w:h="16838"/>
      <w:pgMar w:top="993" w:right="851" w:bottom="993" w:left="1701" w:header="709" w:footer="709" w:gutter="0"/>
      <w:pgNumType w:start="1"/>
      <w:cols w:space="12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31" w:rsidRDefault="006D1131">
      <w:r>
        <w:separator/>
      </w:r>
    </w:p>
  </w:endnote>
  <w:endnote w:type="continuationSeparator" w:id="0">
    <w:p w:rsidR="006D1131" w:rsidRDefault="006D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31" w:rsidRDefault="006D1131">
      <w:r>
        <w:separator/>
      </w:r>
    </w:p>
  </w:footnote>
  <w:footnote w:type="continuationSeparator" w:id="0">
    <w:p w:rsidR="006D1131" w:rsidRDefault="006D1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05" w:rsidRDefault="00A94F05">
    <w:pPr>
      <w:pStyle w:val="aa"/>
      <w:jc w:val="center"/>
    </w:pPr>
  </w:p>
  <w:p w:rsidR="00A94F05" w:rsidRDefault="00A94F0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05" w:rsidRDefault="00A94F05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46D43"/>
    <w:multiLevelType w:val="hybridMultilevel"/>
    <w:tmpl w:val="C4684A50"/>
    <w:lvl w:ilvl="0" w:tplc="62EEB866">
      <w:start w:val="1"/>
      <w:numFmt w:val="decimal"/>
      <w:lvlText w:val="%1."/>
      <w:lvlJc w:val="left"/>
      <w:pPr>
        <w:ind w:left="1875" w:hanging="465"/>
      </w:pPr>
    </w:lvl>
    <w:lvl w:ilvl="1" w:tplc="93B642EE">
      <w:start w:val="1"/>
      <w:numFmt w:val="lowerLetter"/>
      <w:lvlText w:val="%2."/>
      <w:lvlJc w:val="left"/>
      <w:pPr>
        <w:ind w:left="2490" w:hanging="360"/>
      </w:pPr>
    </w:lvl>
    <w:lvl w:ilvl="2" w:tplc="326819CC">
      <w:start w:val="1"/>
      <w:numFmt w:val="lowerRoman"/>
      <w:lvlText w:val="%3."/>
      <w:lvlJc w:val="right"/>
      <w:pPr>
        <w:ind w:left="3210" w:hanging="180"/>
      </w:pPr>
    </w:lvl>
    <w:lvl w:ilvl="3" w:tplc="F72E3F8A">
      <w:start w:val="1"/>
      <w:numFmt w:val="decimal"/>
      <w:lvlText w:val="%4."/>
      <w:lvlJc w:val="left"/>
      <w:pPr>
        <w:ind w:left="3930" w:hanging="360"/>
      </w:pPr>
    </w:lvl>
    <w:lvl w:ilvl="4" w:tplc="E5FEEC7A">
      <w:start w:val="1"/>
      <w:numFmt w:val="lowerLetter"/>
      <w:lvlText w:val="%5."/>
      <w:lvlJc w:val="left"/>
      <w:pPr>
        <w:ind w:left="4650" w:hanging="360"/>
      </w:pPr>
    </w:lvl>
    <w:lvl w:ilvl="5" w:tplc="BF84C4D4">
      <w:start w:val="1"/>
      <w:numFmt w:val="lowerRoman"/>
      <w:lvlText w:val="%6."/>
      <w:lvlJc w:val="right"/>
      <w:pPr>
        <w:ind w:left="5370" w:hanging="180"/>
      </w:pPr>
    </w:lvl>
    <w:lvl w:ilvl="6" w:tplc="6D720CC2">
      <w:start w:val="1"/>
      <w:numFmt w:val="decimal"/>
      <w:lvlText w:val="%7."/>
      <w:lvlJc w:val="left"/>
      <w:pPr>
        <w:ind w:left="6090" w:hanging="360"/>
      </w:pPr>
    </w:lvl>
    <w:lvl w:ilvl="7" w:tplc="BECE74C4">
      <w:start w:val="1"/>
      <w:numFmt w:val="lowerLetter"/>
      <w:lvlText w:val="%8."/>
      <w:lvlJc w:val="left"/>
      <w:pPr>
        <w:ind w:left="6810" w:hanging="360"/>
      </w:pPr>
    </w:lvl>
    <w:lvl w:ilvl="8" w:tplc="F6BC1F46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E637957"/>
    <w:multiLevelType w:val="hybridMultilevel"/>
    <w:tmpl w:val="C520F386"/>
    <w:lvl w:ilvl="0" w:tplc="F8184520">
      <w:start w:val="7"/>
      <w:numFmt w:val="decimal"/>
      <w:lvlText w:val="%1)"/>
      <w:lvlJc w:val="left"/>
      <w:pPr>
        <w:tabs>
          <w:tab w:val="num" w:pos="717"/>
        </w:tabs>
        <w:ind w:left="717" w:hanging="360"/>
      </w:pPr>
      <w:rPr>
        <w:b w:val="0"/>
      </w:rPr>
    </w:lvl>
    <w:lvl w:ilvl="1" w:tplc="37BA4D60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D994B6F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D3D07E0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4B30DD92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D6AE4D24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BBB6CD3C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EFC286B6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6E1A559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">
    <w:nsid w:val="258D3F70"/>
    <w:multiLevelType w:val="hybridMultilevel"/>
    <w:tmpl w:val="BF0EFE76"/>
    <w:lvl w:ilvl="0" w:tplc="8962E210">
      <w:start w:val="1"/>
      <w:numFmt w:val="bullet"/>
      <w:lvlText w:val=""/>
      <w:lvlJc w:val="left"/>
      <w:pPr>
        <w:ind w:left="8582" w:hanging="360"/>
      </w:pPr>
      <w:rPr>
        <w:rFonts w:ascii="Symbol" w:hAnsi="Symbol"/>
      </w:rPr>
    </w:lvl>
    <w:lvl w:ilvl="1" w:tplc="FFE46756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E8384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4D2AC4DA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5C325BE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AB86E3EA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35AC8F2A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B9104202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A65227BE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3">
    <w:nsid w:val="28C53DC9"/>
    <w:multiLevelType w:val="hybridMultilevel"/>
    <w:tmpl w:val="FBACBAA6"/>
    <w:lvl w:ilvl="0" w:tplc="250A60E0">
      <w:start w:val="1"/>
      <w:numFmt w:val="decimal"/>
      <w:lvlText w:val="%1."/>
      <w:lvlJc w:val="left"/>
      <w:pPr>
        <w:ind w:left="1069" w:hanging="360"/>
      </w:pPr>
    </w:lvl>
    <w:lvl w:ilvl="1" w:tplc="F4502F8E">
      <w:start w:val="1"/>
      <w:numFmt w:val="lowerLetter"/>
      <w:lvlText w:val="%2."/>
      <w:lvlJc w:val="left"/>
      <w:pPr>
        <w:ind w:left="1789" w:hanging="360"/>
      </w:pPr>
    </w:lvl>
    <w:lvl w:ilvl="2" w:tplc="C7301A2A">
      <w:start w:val="1"/>
      <w:numFmt w:val="lowerRoman"/>
      <w:lvlText w:val="%3."/>
      <w:lvlJc w:val="right"/>
      <w:pPr>
        <w:ind w:left="2509" w:hanging="180"/>
      </w:pPr>
    </w:lvl>
    <w:lvl w:ilvl="3" w:tplc="2C029A90">
      <w:start w:val="1"/>
      <w:numFmt w:val="decimal"/>
      <w:lvlText w:val="%4."/>
      <w:lvlJc w:val="left"/>
      <w:pPr>
        <w:ind w:left="3229" w:hanging="360"/>
      </w:pPr>
    </w:lvl>
    <w:lvl w:ilvl="4" w:tplc="33140BC6">
      <w:start w:val="1"/>
      <w:numFmt w:val="lowerLetter"/>
      <w:lvlText w:val="%5."/>
      <w:lvlJc w:val="left"/>
      <w:pPr>
        <w:ind w:left="3949" w:hanging="360"/>
      </w:pPr>
    </w:lvl>
    <w:lvl w:ilvl="5" w:tplc="EF1EF3BE">
      <w:start w:val="1"/>
      <w:numFmt w:val="lowerRoman"/>
      <w:lvlText w:val="%6."/>
      <w:lvlJc w:val="right"/>
      <w:pPr>
        <w:ind w:left="4669" w:hanging="180"/>
      </w:pPr>
    </w:lvl>
    <w:lvl w:ilvl="6" w:tplc="66DC7596">
      <w:start w:val="1"/>
      <w:numFmt w:val="decimal"/>
      <w:lvlText w:val="%7."/>
      <w:lvlJc w:val="left"/>
      <w:pPr>
        <w:ind w:left="5389" w:hanging="360"/>
      </w:pPr>
    </w:lvl>
    <w:lvl w:ilvl="7" w:tplc="8E18A9BE">
      <w:start w:val="1"/>
      <w:numFmt w:val="lowerLetter"/>
      <w:lvlText w:val="%8."/>
      <w:lvlJc w:val="left"/>
      <w:pPr>
        <w:ind w:left="6109" w:hanging="360"/>
      </w:pPr>
    </w:lvl>
    <w:lvl w:ilvl="8" w:tplc="7FBE08B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E87C36"/>
    <w:multiLevelType w:val="hybridMultilevel"/>
    <w:tmpl w:val="079E993E"/>
    <w:lvl w:ilvl="0" w:tplc="483ED31A">
      <w:start w:val="1"/>
      <w:numFmt w:val="decimal"/>
      <w:lvlText w:val="%1."/>
      <w:lvlJc w:val="center"/>
      <w:pPr>
        <w:ind w:left="786" w:hanging="360"/>
      </w:pPr>
      <w:rPr>
        <w:i w:val="0"/>
      </w:rPr>
    </w:lvl>
    <w:lvl w:ilvl="1" w:tplc="3A1EE87A">
      <w:start w:val="1"/>
      <w:numFmt w:val="lowerLetter"/>
      <w:lvlText w:val="%2."/>
      <w:lvlJc w:val="left"/>
      <w:pPr>
        <w:ind w:left="1440" w:hanging="360"/>
      </w:pPr>
    </w:lvl>
    <w:lvl w:ilvl="2" w:tplc="565ED5CA">
      <w:start w:val="1"/>
      <w:numFmt w:val="lowerRoman"/>
      <w:lvlText w:val="%3."/>
      <w:lvlJc w:val="right"/>
      <w:pPr>
        <w:ind w:left="2160" w:hanging="180"/>
      </w:pPr>
    </w:lvl>
    <w:lvl w:ilvl="3" w:tplc="555659E4">
      <w:start w:val="1"/>
      <w:numFmt w:val="decimal"/>
      <w:lvlText w:val="%4."/>
      <w:lvlJc w:val="left"/>
      <w:pPr>
        <w:ind w:left="2880" w:hanging="360"/>
      </w:pPr>
    </w:lvl>
    <w:lvl w:ilvl="4" w:tplc="E922431A">
      <w:start w:val="1"/>
      <w:numFmt w:val="lowerLetter"/>
      <w:lvlText w:val="%5."/>
      <w:lvlJc w:val="left"/>
      <w:pPr>
        <w:ind w:left="3600" w:hanging="360"/>
      </w:pPr>
    </w:lvl>
    <w:lvl w:ilvl="5" w:tplc="ADD42164">
      <w:start w:val="1"/>
      <w:numFmt w:val="lowerRoman"/>
      <w:lvlText w:val="%6."/>
      <w:lvlJc w:val="right"/>
      <w:pPr>
        <w:ind w:left="4320" w:hanging="180"/>
      </w:pPr>
    </w:lvl>
    <w:lvl w:ilvl="6" w:tplc="6AA82540">
      <w:start w:val="1"/>
      <w:numFmt w:val="decimal"/>
      <w:lvlText w:val="%7."/>
      <w:lvlJc w:val="left"/>
      <w:pPr>
        <w:ind w:left="5040" w:hanging="360"/>
      </w:pPr>
    </w:lvl>
    <w:lvl w:ilvl="7" w:tplc="836411A2">
      <w:start w:val="1"/>
      <w:numFmt w:val="lowerLetter"/>
      <w:lvlText w:val="%8."/>
      <w:lvlJc w:val="left"/>
      <w:pPr>
        <w:ind w:left="5760" w:hanging="360"/>
      </w:pPr>
    </w:lvl>
    <w:lvl w:ilvl="8" w:tplc="D95A0FC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737C6"/>
    <w:multiLevelType w:val="hybridMultilevel"/>
    <w:tmpl w:val="AE02315C"/>
    <w:lvl w:ilvl="0" w:tplc="20801368">
      <w:start w:val="1"/>
      <w:numFmt w:val="decimal"/>
      <w:lvlText w:val="%1."/>
      <w:lvlJc w:val="left"/>
      <w:pPr>
        <w:ind w:left="1875" w:hanging="465"/>
      </w:pPr>
    </w:lvl>
    <w:lvl w:ilvl="1" w:tplc="F0B85F68">
      <w:start w:val="1"/>
      <w:numFmt w:val="lowerLetter"/>
      <w:lvlText w:val="%2."/>
      <w:lvlJc w:val="left"/>
      <w:pPr>
        <w:ind w:left="1440" w:hanging="360"/>
      </w:pPr>
    </w:lvl>
    <w:lvl w:ilvl="2" w:tplc="9FD0708E">
      <w:start w:val="1"/>
      <w:numFmt w:val="lowerRoman"/>
      <w:lvlText w:val="%3."/>
      <w:lvlJc w:val="right"/>
      <w:pPr>
        <w:ind w:left="2160" w:hanging="180"/>
      </w:pPr>
    </w:lvl>
    <w:lvl w:ilvl="3" w:tplc="6C9AD310">
      <w:start w:val="1"/>
      <w:numFmt w:val="decimal"/>
      <w:lvlText w:val="%4."/>
      <w:lvlJc w:val="left"/>
      <w:pPr>
        <w:ind w:left="2880" w:hanging="360"/>
      </w:pPr>
    </w:lvl>
    <w:lvl w:ilvl="4" w:tplc="C48E34D8">
      <w:start w:val="1"/>
      <w:numFmt w:val="lowerLetter"/>
      <w:lvlText w:val="%5."/>
      <w:lvlJc w:val="left"/>
      <w:pPr>
        <w:ind w:left="3600" w:hanging="360"/>
      </w:pPr>
    </w:lvl>
    <w:lvl w:ilvl="5" w:tplc="9EA0FF80">
      <w:start w:val="1"/>
      <w:numFmt w:val="lowerRoman"/>
      <w:lvlText w:val="%6."/>
      <w:lvlJc w:val="right"/>
      <w:pPr>
        <w:ind w:left="4320" w:hanging="180"/>
      </w:pPr>
    </w:lvl>
    <w:lvl w:ilvl="6" w:tplc="87D21E64">
      <w:start w:val="1"/>
      <w:numFmt w:val="decimal"/>
      <w:lvlText w:val="%7."/>
      <w:lvlJc w:val="left"/>
      <w:pPr>
        <w:ind w:left="5040" w:hanging="360"/>
      </w:pPr>
    </w:lvl>
    <w:lvl w:ilvl="7" w:tplc="5642829E">
      <w:start w:val="1"/>
      <w:numFmt w:val="lowerLetter"/>
      <w:lvlText w:val="%8."/>
      <w:lvlJc w:val="left"/>
      <w:pPr>
        <w:ind w:left="5760" w:hanging="360"/>
      </w:pPr>
    </w:lvl>
    <w:lvl w:ilvl="8" w:tplc="5756026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74AF4"/>
    <w:multiLevelType w:val="hybridMultilevel"/>
    <w:tmpl w:val="780611F0"/>
    <w:lvl w:ilvl="0" w:tplc="9602639A">
      <w:start w:val="1"/>
      <w:numFmt w:val="decimal"/>
      <w:lvlText w:val="%1)"/>
      <w:lvlJc w:val="left"/>
      <w:pPr>
        <w:ind w:left="720" w:hanging="360"/>
      </w:pPr>
    </w:lvl>
    <w:lvl w:ilvl="1" w:tplc="7B2CA702">
      <w:start w:val="1"/>
      <w:numFmt w:val="lowerLetter"/>
      <w:lvlText w:val="%2."/>
      <w:lvlJc w:val="left"/>
      <w:pPr>
        <w:ind w:left="1440" w:hanging="360"/>
      </w:pPr>
    </w:lvl>
    <w:lvl w:ilvl="2" w:tplc="7212A9D8">
      <w:start w:val="1"/>
      <w:numFmt w:val="lowerRoman"/>
      <w:lvlText w:val="%3."/>
      <w:lvlJc w:val="right"/>
      <w:pPr>
        <w:ind w:left="2160" w:hanging="180"/>
      </w:pPr>
    </w:lvl>
    <w:lvl w:ilvl="3" w:tplc="6958DAC0">
      <w:start w:val="1"/>
      <w:numFmt w:val="decimal"/>
      <w:lvlText w:val="%4."/>
      <w:lvlJc w:val="left"/>
      <w:pPr>
        <w:ind w:left="2880" w:hanging="360"/>
      </w:pPr>
    </w:lvl>
    <w:lvl w:ilvl="4" w:tplc="84903068">
      <w:start w:val="1"/>
      <w:numFmt w:val="lowerLetter"/>
      <w:lvlText w:val="%5."/>
      <w:lvlJc w:val="left"/>
      <w:pPr>
        <w:ind w:left="3600" w:hanging="360"/>
      </w:pPr>
    </w:lvl>
    <w:lvl w:ilvl="5" w:tplc="90626C80">
      <w:start w:val="1"/>
      <w:numFmt w:val="lowerRoman"/>
      <w:lvlText w:val="%6."/>
      <w:lvlJc w:val="right"/>
      <w:pPr>
        <w:ind w:left="4320" w:hanging="180"/>
      </w:pPr>
    </w:lvl>
    <w:lvl w:ilvl="6" w:tplc="D1AE8CD0">
      <w:start w:val="1"/>
      <w:numFmt w:val="decimal"/>
      <w:lvlText w:val="%7."/>
      <w:lvlJc w:val="left"/>
      <w:pPr>
        <w:ind w:left="5040" w:hanging="360"/>
      </w:pPr>
    </w:lvl>
    <w:lvl w:ilvl="7" w:tplc="A468D932">
      <w:start w:val="1"/>
      <w:numFmt w:val="lowerLetter"/>
      <w:lvlText w:val="%8."/>
      <w:lvlJc w:val="left"/>
      <w:pPr>
        <w:ind w:left="5760" w:hanging="360"/>
      </w:pPr>
    </w:lvl>
    <w:lvl w:ilvl="8" w:tplc="F812562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D197C"/>
    <w:multiLevelType w:val="hybridMultilevel"/>
    <w:tmpl w:val="C84EDD96"/>
    <w:lvl w:ilvl="0" w:tplc="5CE8922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3DB23CF0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C5AEC2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7DBAB6B4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A32AC38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5569AA0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7878F1B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82125060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88E234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1A777E0"/>
    <w:multiLevelType w:val="hybridMultilevel"/>
    <w:tmpl w:val="1FE848F8"/>
    <w:lvl w:ilvl="0" w:tplc="A6F6AFB0">
      <w:start w:val="1"/>
      <w:numFmt w:val="decimal"/>
      <w:lvlText w:val="%1."/>
      <w:lvlJc w:val="center"/>
      <w:pPr>
        <w:ind w:left="1429" w:hanging="360"/>
      </w:pPr>
    </w:lvl>
    <w:lvl w:ilvl="1" w:tplc="8998242E">
      <w:start w:val="1"/>
      <w:numFmt w:val="lowerLetter"/>
      <w:lvlText w:val="%2."/>
      <w:lvlJc w:val="left"/>
      <w:pPr>
        <w:ind w:left="2149" w:hanging="360"/>
      </w:pPr>
    </w:lvl>
    <w:lvl w:ilvl="2" w:tplc="787A80EE">
      <w:start w:val="1"/>
      <w:numFmt w:val="lowerRoman"/>
      <w:lvlText w:val="%3."/>
      <w:lvlJc w:val="right"/>
      <w:pPr>
        <w:ind w:left="2869" w:hanging="180"/>
      </w:pPr>
    </w:lvl>
    <w:lvl w:ilvl="3" w:tplc="94E22072">
      <w:start w:val="1"/>
      <w:numFmt w:val="decimal"/>
      <w:lvlText w:val="%4."/>
      <w:lvlJc w:val="left"/>
      <w:pPr>
        <w:ind w:left="3589" w:hanging="360"/>
      </w:pPr>
    </w:lvl>
    <w:lvl w:ilvl="4" w:tplc="1B3C506E">
      <w:start w:val="1"/>
      <w:numFmt w:val="lowerLetter"/>
      <w:lvlText w:val="%5."/>
      <w:lvlJc w:val="left"/>
      <w:pPr>
        <w:ind w:left="4309" w:hanging="360"/>
      </w:pPr>
    </w:lvl>
    <w:lvl w:ilvl="5" w:tplc="045E00FA">
      <w:start w:val="1"/>
      <w:numFmt w:val="lowerRoman"/>
      <w:lvlText w:val="%6."/>
      <w:lvlJc w:val="right"/>
      <w:pPr>
        <w:ind w:left="5029" w:hanging="180"/>
      </w:pPr>
    </w:lvl>
    <w:lvl w:ilvl="6" w:tplc="E72E86C6">
      <w:start w:val="1"/>
      <w:numFmt w:val="decimal"/>
      <w:lvlText w:val="%7."/>
      <w:lvlJc w:val="left"/>
      <w:pPr>
        <w:ind w:left="5749" w:hanging="360"/>
      </w:pPr>
    </w:lvl>
    <w:lvl w:ilvl="7" w:tplc="D756A01C">
      <w:start w:val="1"/>
      <w:numFmt w:val="lowerLetter"/>
      <w:lvlText w:val="%8."/>
      <w:lvlJc w:val="left"/>
      <w:pPr>
        <w:ind w:left="6469" w:hanging="360"/>
      </w:pPr>
    </w:lvl>
    <w:lvl w:ilvl="8" w:tplc="FD961D8A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8E80168"/>
    <w:multiLevelType w:val="hybridMultilevel"/>
    <w:tmpl w:val="290283FC"/>
    <w:lvl w:ilvl="0" w:tplc="F88CAF4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98EC0608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B382377C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18586554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C594636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6B4EE9E2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453EB3B8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09DA51C4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36AEFA3C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0">
    <w:nsid w:val="59303F9F"/>
    <w:multiLevelType w:val="hybridMultilevel"/>
    <w:tmpl w:val="E69ED388"/>
    <w:lvl w:ilvl="0" w:tplc="94A29822">
      <w:start w:val="1"/>
      <w:numFmt w:val="decimal"/>
      <w:lvlText w:val="%1)"/>
      <w:lvlJc w:val="left"/>
      <w:pPr>
        <w:ind w:left="720" w:hanging="360"/>
      </w:pPr>
    </w:lvl>
    <w:lvl w:ilvl="1" w:tplc="D568B944">
      <w:start w:val="1"/>
      <w:numFmt w:val="lowerLetter"/>
      <w:lvlText w:val="%2."/>
      <w:lvlJc w:val="left"/>
      <w:pPr>
        <w:ind w:left="1440" w:hanging="360"/>
      </w:pPr>
    </w:lvl>
    <w:lvl w:ilvl="2" w:tplc="EC0E8000">
      <w:start w:val="1"/>
      <w:numFmt w:val="lowerRoman"/>
      <w:lvlText w:val="%3."/>
      <w:lvlJc w:val="right"/>
      <w:pPr>
        <w:ind w:left="2160" w:hanging="180"/>
      </w:pPr>
    </w:lvl>
    <w:lvl w:ilvl="3" w:tplc="F454BDCA">
      <w:start w:val="1"/>
      <w:numFmt w:val="decimal"/>
      <w:lvlText w:val="%4."/>
      <w:lvlJc w:val="left"/>
      <w:pPr>
        <w:ind w:left="2880" w:hanging="360"/>
      </w:pPr>
    </w:lvl>
    <w:lvl w:ilvl="4" w:tplc="8A10E9C2">
      <w:start w:val="1"/>
      <w:numFmt w:val="lowerLetter"/>
      <w:lvlText w:val="%5."/>
      <w:lvlJc w:val="left"/>
      <w:pPr>
        <w:ind w:left="3600" w:hanging="360"/>
      </w:pPr>
    </w:lvl>
    <w:lvl w:ilvl="5" w:tplc="72B6094C">
      <w:start w:val="1"/>
      <w:numFmt w:val="lowerRoman"/>
      <w:lvlText w:val="%6."/>
      <w:lvlJc w:val="right"/>
      <w:pPr>
        <w:ind w:left="4320" w:hanging="180"/>
      </w:pPr>
    </w:lvl>
    <w:lvl w:ilvl="6" w:tplc="FC74BBBA">
      <w:start w:val="1"/>
      <w:numFmt w:val="decimal"/>
      <w:lvlText w:val="%7."/>
      <w:lvlJc w:val="left"/>
      <w:pPr>
        <w:ind w:left="5040" w:hanging="360"/>
      </w:pPr>
    </w:lvl>
    <w:lvl w:ilvl="7" w:tplc="884EA308">
      <w:start w:val="1"/>
      <w:numFmt w:val="lowerLetter"/>
      <w:lvlText w:val="%8."/>
      <w:lvlJc w:val="left"/>
      <w:pPr>
        <w:ind w:left="5760" w:hanging="360"/>
      </w:pPr>
    </w:lvl>
    <w:lvl w:ilvl="8" w:tplc="0C8A776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5273E"/>
    <w:multiLevelType w:val="hybridMultilevel"/>
    <w:tmpl w:val="7A1AC18E"/>
    <w:lvl w:ilvl="0" w:tplc="D750C0F4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EB00DCBC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D8C0BEA6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7E8EA1BE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6ADE2862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B3BCA14A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1946D69E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0E669A6A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4B848E34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2">
    <w:nsid w:val="65E4172F"/>
    <w:multiLevelType w:val="hybridMultilevel"/>
    <w:tmpl w:val="12CA4956"/>
    <w:lvl w:ilvl="0" w:tplc="E3B898C4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2F38E2C2">
      <w:start w:val="1"/>
      <w:numFmt w:val="lowerLetter"/>
      <w:lvlText w:val="%2."/>
      <w:lvlJc w:val="left"/>
      <w:pPr>
        <w:ind w:left="1790" w:hanging="360"/>
      </w:pPr>
    </w:lvl>
    <w:lvl w:ilvl="2" w:tplc="D6BC8E50">
      <w:start w:val="1"/>
      <w:numFmt w:val="lowerRoman"/>
      <w:lvlText w:val="%3."/>
      <w:lvlJc w:val="right"/>
      <w:pPr>
        <w:ind w:left="2510" w:hanging="180"/>
      </w:pPr>
    </w:lvl>
    <w:lvl w:ilvl="3" w:tplc="05F0222E">
      <w:start w:val="1"/>
      <w:numFmt w:val="decimal"/>
      <w:lvlText w:val="%4."/>
      <w:lvlJc w:val="left"/>
      <w:pPr>
        <w:ind w:left="3230" w:hanging="360"/>
      </w:pPr>
    </w:lvl>
    <w:lvl w:ilvl="4" w:tplc="C46E30CE">
      <w:start w:val="1"/>
      <w:numFmt w:val="lowerLetter"/>
      <w:lvlText w:val="%5."/>
      <w:lvlJc w:val="left"/>
      <w:pPr>
        <w:ind w:left="3950" w:hanging="360"/>
      </w:pPr>
    </w:lvl>
    <w:lvl w:ilvl="5" w:tplc="CA360C56">
      <w:start w:val="1"/>
      <w:numFmt w:val="lowerRoman"/>
      <w:lvlText w:val="%6."/>
      <w:lvlJc w:val="right"/>
      <w:pPr>
        <w:ind w:left="4670" w:hanging="180"/>
      </w:pPr>
    </w:lvl>
    <w:lvl w:ilvl="6" w:tplc="9BFE0DBC">
      <w:start w:val="1"/>
      <w:numFmt w:val="decimal"/>
      <w:lvlText w:val="%7."/>
      <w:lvlJc w:val="left"/>
      <w:pPr>
        <w:ind w:left="5390" w:hanging="360"/>
      </w:pPr>
    </w:lvl>
    <w:lvl w:ilvl="7" w:tplc="442A962A">
      <w:start w:val="1"/>
      <w:numFmt w:val="lowerLetter"/>
      <w:lvlText w:val="%8."/>
      <w:lvlJc w:val="left"/>
      <w:pPr>
        <w:ind w:left="6110" w:hanging="360"/>
      </w:pPr>
    </w:lvl>
    <w:lvl w:ilvl="8" w:tplc="512ED1C8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6A476589"/>
    <w:multiLevelType w:val="hybridMultilevel"/>
    <w:tmpl w:val="2C4247F8"/>
    <w:lvl w:ilvl="0" w:tplc="4F40CAD0">
      <w:start w:val="1"/>
      <w:numFmt w:val="decimal"/>
      <w:lvlText w:val="%1."/>
      <w:lvlJc w:val="left"/>
      <w:pPr>
        <w:ind w:left="1875" w:hanging="465"/>
      </w:pPr>
    </w:lvl>
    <w:lvl w:ilvl="1" w:tplc="0E08AD4E">
      <w:start w:val="1"/>
      <w:numFmt w:val="lowerLetter"/>
      <w:lvlText w:val="%2."/>
      <w:lvlJc w:val="left"/>
      <w:pPr>
        <w:ind w:left="1440" w:hanging="360"/>
      </w:pPr>
    </w:lvl>
    <w:lvl w:ilvl="2" w:tplc="11AC477A">
      <w:start w:val="1"/>
      <w:numFmt w:val="lowerRoman"/>
      <w:lvlText w:val="%3."/>
      <w:lvlJc w:val="right"/>
      <w:pPr>
        <w:ind w:left="2160" w:hanging="180"/>
      </w:pPr>
    </w:lvl>
    <w:lvl w:ilvl="3" w:tplc="9EDCC67A">
      <w:start w:val="1"/>
      <w:numFmt w:val="decimal"/>
      <w:lvlText w:val="%4."/>
      <w:lvlJc w:val="left"/>
      <w:pPr>
        <w:ind w:left="2880" w:hanging="360"/>
      </w:pPr>
    </w:lvl>
    <w:lvl w:ilvl="4" w:tplc="F222ABB0">
      <w:start w:val="1"/>
      <w:numFmt w:val="lowerLetter"/>
      <w:lvlText w:val="%5."/>
      <w:lvlJc w:val="left"/>
      <w:pPr>
        <w:ind w:left="3600" w:hanging="360"/>
      </w:pPr>
    </w:lvl>
    <w:lvl w:ilvl="5" w:tplc="0A408D50">
      <w:start w:val="1"/>
      <w:numFmt w:val="lowerRoman"/>
      <w:lvlText w:val="%6."/>
      <w:lvlJc w:val="right"/>
      <w:pPr>
        <w:ind w:left="4320" w:hanging="180"/>
      </w:pPr>
    </w:lvl>
    <w:lvl w:ilvl="6" w:tplc="DFD6B998">
      <w:start w:val="1"/>
      <w:numFmt w:val="decimal"/>
      <w:lvlText w:val="%7."/>
      <w:lvlJc w:val="left"/>
      <w:pPr>
        <w:ind w:left="5040" w:hanging="360"/>
      </w:pPr>
    </w:lvl>
    <w:lvl w:ilvl="7" w:tplc="6E8687A8">
      <w:start w:val="1"/>
      <w:numFmt w:val="lowerLetter"/>
      <w:lvlText w:val="%8."/>
      <w:lvlJc w:val="left"/>
      <w:pPr>
        <w:ind w:left="5760" w:hanging="360"/>
      </w:pPr>
    </w:lvl>
    <w:lvl w:ilvl="8" w:tplc="BABC30A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94790"/>
    <w:multiLevelType w:val="hybridMultilevel"/>
    <w:tmpl w:val="46102FDE"/>
    <w:lvl w:ilvl="0" w:tplc="E7A4079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9E00EA70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7DB04206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329A9D9E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2B62924A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C2108502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204EBF20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E6B65FE4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067E71AC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5">
    <w:nsid w:val="6FBA745C"/>
    <w:multiLevelType w:val="hybridMultilevel"/>
    <w:tmpl w:val="823CB090"/>
    <w:lvl w:ilvl="0" w:tplc="2A101254">
      <w:start w:val="1"/>
      <w:numFmt w:val="decimal"/>
      <w:lvlText w:val="%1)"/>
      <w:lvlJc w:val="left"/>
      <w:pPr>
        <w:ind w:left="1875" w:hanging="465"/>
      </w:pPr>
    </w:lvl>
    <w:lvl w:ilvl="1" w:tplc="7236E11A">
      <w:start w:val="1"/>
      <w:numFmt w:val="lowerLetter"/>
      <w:lvlText w:val="%2."/>
      <w:lvlJc w:val="left"/>
      <w:pPr>
        <w:ind w:left="1440" w:hanging="360"/>
      </w:pPr>
    </w:lvl>
    <w:lvl w:ilvl="2" w:tplc="3F74B0FE">
      <w:start w:val="1"/>
      <w:numFmt w:val="lowerRoman"/>
      <w:lvlText w:val="%3."/>
      <w:lvlJc w:val="right"/>
      <w:pPr>
        <w:ind w:left="2160" w:hanging="180"/>
      </w:pPr>
    </w:lvl>
    <w:lvl w:ilvl="3" w:tplc="93E2D44E">
      <w:start w:val="1"/>
      <w:numFmt w:val="decimal"/>
      <w:lvlText w:val="%4."/>
      <w:lvlJc w:val="left"/>
      <w:pPr>
        <w:ind w:left="2880" w:hanging="360"/>
      </w:pPr>
    </w:lvl>
    <w:lvl w:ilvl="4" w:tplc="4DD2D94C">
      <w:start w:val="1"/>
      <w:numFmt w:val="lowerLetter"/>
      <w:lvlText w:val="%5."/>
      <w:lvlJc w:val="left"/>
      <w:pPr>
        <w:ind w:left="3600" w:hanging="360"/>
      </w:pPr>
    </w:lvl>
    <w:lvl w:ilvl="5" w:tplc="B9CA1198">
      <w:start w:val="1"/>
      <w:numFmt w:val="lowerRoman"/>
      <w:lvlText w:val="%6."/>
      <w:lvlJc w:val="right"/>
      <w:pPr>
        <w:ind w:left="4320" w:hanging="180"/>
      </w:pPr>
    </w:lvl>
    <w:lvl w:ilvl="6" w:tplc="3CA60ECE">
      <w:start w:val="1"/>
      <w:numFmt w:val="decimal"/>
      <w:lvlText w:val="%7."/>
      <w:lvlJc w:val="left"/>
      <w:pPr>
        <w:ind w:left="5040" w:hanging="360"/>
      </w:pPr>
    </w:lvl>
    <w:lvl w:ilvl="7" w:tplc="5570324A">
      <w:start w:val="1"/>
      <w:numFmt w:val="lowerLetter"/>
      <w:lvlText w:val="%8."/>
      <w:lvlJc w:val="left"/>
      <w:pPr>
        <w:ind w:left="5760" w:hanging="360"/>
      </w:pPr>
    </w:lvl>
    <w:lvl w:ilvl="8" w:tplc="87AAF2A2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574C4"/>
    <w:multiLevelType w:val="hybridMultilevel"/>
    <w:tmpl w:val="B942A270"/>
    <w:lvl w:ilvl="0" w:tplc="28EEB0AC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3C0C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9482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36C1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BA77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1002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8E8D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482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9CE0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857A76"/>
    <w:multiLevelType w:val="hybridMultilevel"/>
    <w:tmpl w:val="A3D83CB8"/>
    <w:lvl w:ilvl="0" w:tplc="EFA8A7D2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D7DEFC16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A19422A6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86F0394C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69C2AEFE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D2548396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8B90A1B8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ACE692E4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A0F432BC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8">
    <w:nsid w:val="7B387560"/>
    <w:multiLevelType w:val="hybridMultilevel"/>
    <w:tmpl w:val="4F409AEC"/>
    <w:lvl w:ilvl="0" w:tplc="EEF24756">
      <w:start w:val="1"/>
      <w:numFmt w:val="decimal"/>
      <w:lvlText w:val="%1)"/>
      <w:lvlJc w:val="left"/>
      <w:pPr>
        <w:ind w:left="720" w:hanging="360"/>
      </w:pPr>
    </w:lvl>
    <w:lvl w:ilvl="1" w:tplc="1C8A420C">
      <w:start w:val="1"/>
      <w:numFmt w:val="lowerLetter"/>
      <w:lvlText w:val="%2."/>
      <w:lvlJc w:val="left"/>
      <w:pPr>
        <w:ind w:left="1440" w:hanging="360"/>
      </w:pPr>
    </w:lvl>
    <w:lvl w:ilvl="2" w:tplc="2EF00274">
      <w:start w:val="1"/>
      <w:numFmt w:val="lowerRoman"/>
      <w:lvlText w:val="%3."/>
      <w:lvlJc w:val="right"/>
      <w:pPr>
        <w:ind w:left="2160" w:hanging="180"/>
      </w:pPr>
    </w:lvl>
    <w:lvl w:ilvl="3" w:tplc="65E202A0">
      <w:start w:val="1"/>
      <w:numFmt w:val="decimal"/>
      <w:lvlText w:val="%4."/>
      <w:lvlJc w:val="left"/>
      <w:pPr>
        <w:ind w:left="2880" w:hanging="360"/>
      </w:pPr>
    </w:lvl>
    <w:lvl w:ilvl="4" w:tplc="29D0861E">
      <w:start w:val="1"/>
      <w:numFmt w:val="lowerLetter"/>
      <w:lvlText w:val="%5."/>
      <w:lvlJc w:val="left"/>
      <w:pPr>
        <w:ind w:left="3600" w:hanging="360"/>
      </w:pPr>
    </w:lvl>
    <w:lvl w:ilvl="5" w:tplc="B9128720">
      <w:start w:val="1"/>
      <w:numFmt w:val="lowerRoman"/>
      <w:lvlText w:val="%6."/>
      <w:lvlJc w:val="right"/>
      <w:pPr>
        <w:ind w:left="4320" w:hanging="180"/>
      </w:pPr>
    </w:lvl>
    <w:lvl w:ilvl="6" w:tplc="7254A4F8">
      <w:start w:val="1"/>
      <w:numFmt w:val="decimal"/>
      <w:lvlText w:val="%7."/>
      <w:lvlJc w:val="left"/>
      <w:pPr>
        <w:ind w:left="5040" w:hanging="360"/>
      </w:pPr>
    </w:lvl>
    <w:lvl w:ilvl="7" w:tplc="28D868DE">
      <w:start w:val="1"/>
      <w:numFmt w:val="lowerLetter"/>
      <w:lvlText w:val="%8."/>
      <w:lvlJc w:val="left"/>
      <w:pPr>
        <w:ind w:left="5760" w:hanging="360"/>
      </w:pPr>
    </w:lvl>
    <w:lvl w:ilvl="8" w:tplc="A5A2D312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16644"/>
    <w:multiLevelType w:val="hybridMultilevel"/>
    <w:tmpl w:val="3C2825E8"/>
    <w:lvl w:ilvl="0" w:tplc="9C80432C">
      <w:start w:val="1"/>
      <w:numFmt w:val="decimal"/>
      <w:lvlText w:val="%1)"/>
      <w:lvlJc w:val="left"/>
      <w:pPr>
        <w:ind w:left="720" w:hanging="360"/>
      </w:pPr>
    </w:lvl>
    <w:lvl w:ilvl="1" w:tplc="7CBE000A">
      <w:start w:val="1"/>
      <w:numFmt w:val="lowerLetter"/>
      <w:lvlText w:val="%2."/>
      <w:lvlJc w:val="left"/>
      <w:pPr>
        <w:ind w:left="1440" w:hanging="360"/>
      </w:pPr>
    </w:lvl>
    <w:lvl w:ilvl="2" w:tplc="C0DC72F4">
      <w:start w:val="1"/>
      <w:numFmt w:val="lowerRoman"/>
      <w:lvlText w:val="%3."/>
      <w:lvlJc w:val="right"/>
      <w:pPr>
        <w:ind w:left="2160" w:hanging="180"/>
      </w:pPr>
    </w:lvl>
    <w:lvl w:ilvl="3" w:tplc="94DE76B2">
      <w:start w:val="1"/>
      <w:numFmt w:val="decimal"/>
      <w:lvlText w:val="%4."/>
      <w:lvlJc w:val="left"/>
      <w:pPr>
        <w:ind w:left="2880" w:hanging="360"/>
      </w:pPr>
    </w:lvl>
    <w:lvl w:ilvl="4" w:tplc="16F07D84">
      <w:start w:val="1"/>
      <w:numFmt w:val="lowerLetter"/>
      <w:lvlText w:val="%5."/>
      <w:lvlJc w:val="left"/>
      <w:pPr>
        <w:ind w:left="3600" w:hanging="360"/>
      </w:pPr>
    </w:lvl>
    <w:lvl w:ilvl="5" w:tplc="ACD858D8">
      <w:start w:val="1"/>
      <w:numFmt w:val="lowerRoman"/>
      <w:lvlText w:val="%6."/>
      <w:lvlJc w:val="right"/>
      <w:pPr>
        <w:ind w:left="4320" w:hanging="180"/>
      </w:pPr>
    </w:lvl>
    <w:lvl w:ilvl="6" w:tplc="EFFAC856">
      <w:start w:val="1"/>
      <w:numFmt w:val="decimal"/>
      <w:lvlText w:val="%7."/>
      <w:lvlJc w:val="left"/>
      <w:pPr>
        <w:ind w:left="5040" w:hanging="360"/>
      </w:pPr>
    </w:lvl>
    <w:lvl w:ilvl="7" w:tplc="FE48B8B0">
      <w:start w:val="1"/>
      <w:numFmt w:val="lowerLetter"/>
      <w:lvlText w:val="%8."/>
      <w:lvlJc w:val="left"/>
      <w:pPr>
        <w:ind w:left="5760" w:hanging="360"/>
      </w:pPr>
    </w:lvl>
    <w:lvl w:ilvl="8" w:tplc="CFDCCB3A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76528"/>
    <w:multiLevelType w:val="hybridMultilevel"/>
    <w:tmpl w:val="1D607130"/>
    <w:lvl w:ilvl="0" w:tplc="C91E2AA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4E28A42E">
      <w:start w:val="1"/>
      <w:numFmt w:val="lowerLetter"/>
      <w:lvlText w:val="%2."/>
      <w:lvlJc w:val="left"/>
      <w:pPr>
        <w:ind w:left="1790" w:hanging="360"/>
      </w:pPr>
    </w:lvl>
    <w:lvl w:ilvl="2" w:tplc="2BD04756">
      <w:start w:val="1"/>
      <w:numFmt w:val="lowerRoman"/>
      <w:lvlText w:val="%3."/>
      <w:lvlJc w:val="right"/>
      <w:pPr>
        <w:ind w:left="2510" w:hanging="180"/>
      </w:pPr>
    </w:lvl>
    <w:lvl w:ilvl="3" w:tplc="FF0881AC">
      <w:start w:val="1"/>
      <w:numFmt w:val="decimal"/>
      <w:lvlText w:val="%4."/>
      <w:lvlJc w:val="left"/>
      <w:pPr>
        <w:ind w:left="3230" w:hanging="360"/>
      </w:pPr>
    </w:lvl>
    <w:lvl w:ilvl="4" w:tplc="23B0685A">
      <w:start w:val="1"/>
      <w:numFmt w:val="lowerLetter"/>
      <w:lvlText w:val="%5."/>
      <w:lvlJc w:val="left"/>
      <w:pPr>
        <w:ind w:left="3950" w:hanging="360"/>
      </w:pPr>
    </w:lvl>
    <w:lvl w:ilvl="5" w:tplc="9C002802">
      <w:start w:val="1"/>
      <w:numFmt w:val="lowerRoman"/>
      <w:lvlText w:val="%6."/>
      <w:lvlJc w:val="right"/>
      <w:pPr>
        <w:ind w:left="4670" w:hanging="180"/>
      </w:pPr>
    </w:lvl>
    <w:lvl w:ilvl="6" w:tplc="48FA18B6">
      <w:start w:val="1"/>
      <w:numFmt w:val="decimal"/>
      <w:lvlText w:val="%7."/>
      <w:lvlJc w:val="left"/>
      <w:pPr>
        <w:ind w:left="5390" w:hanging="360"/>
      </w:pPr>
    </w:lvl>
    <w:lvl w:ilvl="7" w:tplc="7136C674">
      <w:start w:val="1"/>
      <w:numFmt w:val="lowerLetter"/>
      <w:lvlText w:val="%8."/>
      <w:lvlJc w:val="left"/>
      <w:pPr>
        <w:ind w:left="6110" w:hanging="360"/>
      </w:pPr>
    </w:lvl>
    <w:lvl w:ilvl="8" w:tplc="DA26968E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ED630AD"/>
    <w:multiLevelType w:val="hybridMultilevel"/>
    <w:tmpl w:val="2262968C"/>
    <w:lvl w:ilvl="0" w:tplc="EF5C4F3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C1B27464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AA5050A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CACE972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533231D8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B762BCF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B8FE5DFA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29EFA66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0348F2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F041616"/>
    <w:multiLevelType w:val="hybridMultilevel"/>
    <w:tmpl w:val="F1F863B6"/>
    <w:lvl w:ilvl="0" w:tplc="D264D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1E93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077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B225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6FB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8007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B695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9EFD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CC3F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7"/>
  </w:num>
  <w:num w:numId="3">
    <w:abstractNumId w:val="16"/>
  </w:num>
  <w:num w:numId="4">
    <w:abstractNumId w:val="1"/>
  </w:num>
  <w:num w:numId="5">
    <w:abstractNumId w:val="21"/>
  </w:num>
  <w:num w:numId="6">
    <w:abstractNumId w:val="10"/>
  </w:num>
  <w:num w:numId="7">
    <w:abstractNumId w:val="18"/>
  </w:num>
  <w:num w:numId="8">
    <w:abstractNumId w:val="0"/>
  </w:num>
  <w:num w:numId="9">
    <w:abstractNumId w:val="5"/>
  </w:num>
  <w:num w:numId="10">
    <w:abstractNumId w:val="13"/>
  </w:num>
  <w:num w:numId="11">
    <w:abstractNumId w:val="15"/>
  </w:num>
  <w:num w:numId="12">
    <w:abstractNumId w:val="2"/>
  </w:num>
  <w:num w:numId="13">
    <w:abstractNumId w:val="8"/>
  </w:num>
  <w:num w:numId="14">
    <w:abstractNumId w:val="3"/>
  </w:num>
  <w:num w:numId="15">
    <w:abstractNumId w:val="4"/>
  </w:num>
  <w:num w:numId="16">
    <w:abstractNumId w:val="20"/>
  </w:num>
  <w:num w:numId="17">
    <w:abstractNumId w:val="12"/>
  </w:num>
  <w:num w:numId="18">
    <w:abstractNumId w:val="9"/>
  </w:num>
  <w:num w:numId="19">
    <w:abstractNumId w:val="19"/>
  </w:num>
  <w:num w:numId="20">
    <w:abstractNumId w:val="11"/>
  </w:num>
  <w:num w:numId="21">
    <w:abstractNumId w:val="17"/>
  </w:num>
  <w:num w:numId="22">
    <w:abstractNumId w:val="1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F05"/>
    <w:rsid w:val="001B2E9F"/>
    <w:rsid w:val="001D3FA3"/>
    <w:rsid w:val="006D1131"/>
    <w:rsid w:val="007C2DD7"/>
    <w:rsid w:val="00A94F05"/>
    <w:rsid w:val="00D364FD"/>
    <w:rsid w:val="00E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Normal (Web)"/>
    <w:basedOn w:val="a"/>
    <w:uiPriority w:val="99"/>
    <w:pPr>
      <w:spacing w:before="100" w:beforeAutospacing="1" w:after="100" w:afterAutospacing="1"/>
    </w:pPr>
  </w:style>
  <w:style w:type="character" w:styleId="afb">
    <w:name w:val="Strong"/>
    <w:qFormat/>
    <w:rPr>
      <w:b/>
      <w:bCs/>
    </w:rPr>
  </w:style>
  <w:style w:type="paragraph" w:styleId="afc">
    <w:name w:val="Body Text Indent"/>
    <w:basedOn w:val="a"/>
    <w:link w:val="afd"/>
    <w:pPr>
      <w:spacing w:after="120"/>
      <w:ind w:left="283"/>
    </w:pPr>
    <w:rPr>
      <w:sz w:val="20"/>
      <w:szCs w:val="20"/>
      <w:lang w:val="en-US"/>
    </w:rPr>
  </w:style>
  <w:style w:type="character" w:customStyle="1" w:styleId="afd">
    <w:name w:val="Основной текст с отступом Знак"/>
    <w:link w:val="afc"/>
    <w:rPr>
      <w:lang w:val="en-US" w:eastAsia="ru-RU" w:bidi="ar-SA"/>
    </w:rPr>
  </w:style>
  <w:style w:type="paragraph" w:customStyle="1" w:styleId="24">
    <w:name w:val="Стиль2"/>
    <w:basedOn w:val="afe"/>
    <w:pPr>
      <w:spacing w:after="0"/>
      <w:ind w:firstLine="708"/>
      <w:jc w:val="both"/>
    </w:pPr>
    <w:rPr>
      <w:rFonts w:ascii="Times New Roman CYR" w:hAnsi="Times New Roman CYR"/>
    </w:rPr>
  </w:style>
  <w:style w:type="paragraph" w:styleId="afe">
    <w:name w:val="Body Text"/>
    <w:basedOn w:val="a"/>
    <w:link w:val="aff"/>
    <w:pPr>
      <w:spacing w:after="120"/>
    </w:pPr>
    <w:rPr>
      <w:lang w:val="en-US" w:eastAsia="en-US"/>
    </w:rPr>
  </w:style>
  <w:style w:type="character" w:customStyle="1" w:styleId="aff">
    <w:name w:val="Основной текст Знак"/>
    <w:link w:val="afe"/>
    <w:rPr>
      <w:sz w:val="24"/>
      <w:szCs w:val="24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paragraph" w:styleId="aff0">
    <w:name w:val="Balloon Text"/>
    <w:basedOn w:val="a"/>
    <w:link w:val="aff1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paragraph" w:styleId="aff2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rPr>
      <w:sz w:val="24"/>
      <w:szCs w:val="24"/>
    </w:rPr>
  </w:style>
  <w:style w:type="paragraph" w:styleId="aff3">
    <w:name w:val="Plain Text"/>
    <w:basedOn w:val="a"/>
    <w:link w:val="aff4"/>
    <w:uiPriority w:val="99"/>
    <w:unhideWhenUsed/>
    <w:rPr>
      <w:rFonts w:ascii="Arial" w:eastAsia="Calibri" w:hAnsi="Arial"/>
      <w:sz w:val="21"/>
      <w:szCs w:val="21"/>
      <w:lang w:val="en-US" w:eastAsia="en-US"/>
    </w:rPr>
  </w:style>
  <w:style w:type="character" w:customStyle="1" w:styleId="aff4">
    <w:name w:val="Текст Знак"/>
    <w:link w:val="aff3"/>
    <w:uiPriority w:val="99"/>
    <w:rPr>
      <w:rFonts w:ascii="Arial" w:eastAsia="Calibri" w:hAnsi="Arial"/>
      <w:sz w:val="21"/>
      <w:szCs w:val="21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2">
    <w:name w:val="Без интервала;Обрнадзор;Без интервала1"/>
    <w:link w:val="aff5"/>
    <w:uiPriority w:val="1"/>
    <w:qFormat/>
    <w:rPr>
      <w:rFonts w:ascii="Calibri" w:eastAsia="Calibri" w:hAnsi="Calibri"/>
      <w:lang w:val="en-GB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paragraph" w:customStyle="1" w:styleId="nems-page-content-date">
    <w:name w:val="nems-page-content-date"/>
    <w:basedOn w:val="a"/>
    <w:pPr>
      <w:spacing w:before="100" w:beforeAutospacing="1" w:after="100" w:afterAutospacing="1"/>
    </w:pPr>
  </w:style>
  <w:style w:type="character" w:customStyle="1" w:styleId="aff5">
    <w:name w:val="Без интервала Знак"/>
    <w:link w:val="12"/>
    <w:uiPriority w:val="1"/>
    <w:rPr>
      <w:rFonts w:ascii="Calibri" w:eastAsia="Calibri" w:hAnsi="Calibri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Normal (Web)"/>
    <w:basedOn w:val="a"/>
    <w:uiPriority w:val="99"/>
    <w:pPr>
      <w:spacing w:before="100" w:beforeAutospacing="1" w:after="100" w:afterAutospacing="1"/>
    </w:pPr>
  </w:style>
  <w:style w:type="character" w:styleId="afb">
    <w:name w:val="Strong"/>
    <w:qFormat/>
    <w:rPr>
      <w:b/>
      <w:bCs/>
    </w:rPr>
  </w:style>
  <w:style w:type="paragraph" w:styleId="afc">
    <w:name w:val="Body Text Indent"/>
    <w:basedOn w:val="a"/>
    <w:link w:val="afd"/>
    <w:pPr>
      <w:spacing w:after="120"/>
      <w:ind w:left="283"/>
    </w:pPr>
    <w:rPr>
      <w:sz w:val="20"/>
      <w:szCs w:val="20"/>
      <w:lang w:val="en-US"/>
    </w:rPr>
  </w:style>
  <w:style w:type="character" w:customStyle="1" w:styleId="afd">
    <w:name w:val="Основной текст с отступом Знак"/>
    <w:link w:val="afc"/>
    <w:rPr>
      <w:lang w:val="en-US" w:eastAsia="ru-RU" w:bidi="ar-SA"/>
    </w:rPr>
  </w:style>
  <w:style w:type="paragraph" w:customStyle="1" w:styleId="24">
    <w:name w:val="Стиль2"/>
    <w:basedOn w:val="afe"/>
    <w:pPr>
      <w:spacing w:after="0"/>
      <w:ind w:firstLine="708"/>
      <w:jc w:val="both"/>
    </w:pPr>
    <w:rPr>
      <w:rFonts w:ascii="Times New Roman CYR" w:hAnsi="Times New Roman CYR"/>
    </w:rPr>
  </w:style>
  <w:style w:type="paragraph" w:styleId="afe">
    <w:name w:val="Body Text"/>
    <w:basedOn w:val="a"/>
    <w:link w:val="aff"/>
    <w:pPr>
      <w:spacing w:after="120"/>
    </w:pPr>
    <w:rPr>
      <w:lang w:val="en-US" w:eastAsia="en-US"/>
    </w:rPr>
  </w:style>
  <w:style w:type="character" w:customStyle="1" w:styleId="aff">
    <w:name w:val="Основной текст Знак"/>
    <w:link w:val="afe"/>
    <w:rPr>
      <w:sz w:val="24"/>
      <w:szCs w:val="24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paragraph" w:styleId="aff0">
    <w:name w:val="Balloon Text"/>
    <w:basedOn w:val="a"/>
    <w:link w:val="aff1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paragraph" w:styleId="aff2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rPr>
      <w:sz w:val="24"/>
      <w:szCs w:val="24"/>
    </w:rPr>
  </w:style>
  <w:style w:type="paragraph" w:styleId="aff3">
    <w:name w:val="Plain Text"/>
    <w:basedOn w:val="a"/>
    <w:link w:val="aff4"/>
    <w:uiPriority w:val="99"/>
    <w:unhideWhenUsed/>
    <w:rPr>
      <w:rFonts w:ascii="Arial" w:eastAsia="Calibri" w:hAnsi="Arial"/>
      <w:sz w:val="21"/>
      <w:szCs w:val="21"/>
      <w:lang w:val="en-US" w:eastAsia="en-US"/>
    </w:rPr>
  </w:style>
  <w:style w:type="character" w:customStyle="1" w:styleId="aff4">
    <w:name w:val="Текст Знак"/>
    <w:link w:val="aff3"/>
    <w:uiPriority w:val="99"/>
    <w:rPr>
      <w:rFonts w:ascii="Arial" w:eastAsia="Calibri" w:hAnsi="Arial"/>
      <w:sz w:val="21"/>
      <w:szCs w:val="21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2">
    <w:name w:val="Без интервала;Обрнадзор;Без интервала1"/>
    <w:link w:val="aff5"/>
    <w:uiPriority w:val="1"/>
    <w:qFormat/>
    <w:rPr>
      <w:rFonts w:ascii="Calibri" w:eastAsia="Calibri" w:hAnsi="Calibri"/>
      <w:lang w:val="en-GB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paragraph" w:customStyle="1" w:styleId="nems-page-content-date">
    <w:name w:val="nems-page-content-date"/>
    <w:basedOn w:val="a"/>
    <w:pPr>
      <w:spacing w:before="100" w:beforeAutospacing="1" w:after="100" w:afterAutospacing="1"/>
    </w:pPr>
  </w:style>
  <w:style w:type="character" w:customStyle="1" w:styleId="aff5">
    <w:name w:val="Без интервала Знак"/>
    <w:link w:val="12"/>
    <w:uiPriority w:val="1"/>
    <w:rPr>
      <w:rFonts w:ascii="Calibri" w:eastAsia="Calibri" w:hAnsi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RePack by SPecialiST</Company>
  <LinksUpToDate>false</LinksUpToDate>
  <CharactersWithSpaces>14210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Свой</dc:creator>
  <cp:lastModifiedBy>Гореликова Анастасия Юрьевна</cp:lastModifiedBy>
  <cp:revision>4</cp:revision>
  <dcterms:created xsi:type="dcterms:W3CDTF">2026-02-12T04:38:00Z</dcterms:created>
  <dcterms:modified xsi:type="dcterms:W3CDTF">2026-02-16T03:49:00Z</dcterms:modified>
  <cp:version>1048576</cp:version>
</cp:coreProperties>
</file>